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8927" w14:textId="77777777" w:rsidR="00771CAB" w:rsidRPr="00771CAB" w:rsidRDefault="00771CAB" w:rsidP="0094512E">
      <w:pPr>
        <w:jc w:val="center"/>
        <w:rPr>
          <w:rFonts w:ascii="Arial" w:hAnsi="Arial" w:cs="Arial"/>
          <w:b/>
        </w:rPr>
      </w:pPr>
      <w:r w:rsidRPr="00771CAB">
        <w:rPr>
          <w:rFonts w:ascii="Arial" w:hAnsi="Arial" w:cs="Arial"/>
          <w:b/>
        </w:rPr>
        <w:t>COMISIÓN SISTEMAS DE JUSTICIA</w:t>
      </w:r>
      <w:r>
        <w:rPr>
          <w:rFonts w:ascii="Arial" w:hAnsi="Arial" w:cs="Arial"/>
          <w:b/>
        </w:rPr>
        <w:t>, ÓRGANOS AUTÓNOMOS DE CONTROL Y REFORMA CONSTITUCIONAL</w:t>
      </w:r>
    </w:p>
    <w:p w14:paraId="7C5A5C8E" w14:textId="77777777" w:rsidR="00771CAB" w:rsidRDefault="00771CAB" w:rsidP="00771CA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Unidades temáticas que </w:t>
      </w:r>
      <w:r w:rsidR="00D8755A">
        <w:rPr>
          <w:rFonts w:ascii="Arial" w:hAnsi="Arial" w:cs="Arial"/>
          <w:b/>
          <w:u w:val="single"/>
        </w:rPr>
        <w:t>podrían requerir</w:t>
      </w:r>
      <w:r>
        <w:rPr>
          <w:rFonts w:ascii="Arial" w:hAnsi="Arial" w:cs="Arial"/>
          <w:b/>
          <w:u w:val="single"/>
        </w:rPr>
        <w:t xml:space="preserve"> de normas transitorias</w:t>
      </w:r>
    </w:p>
    <w:p w14:paraId="319DA70D" w14:textId="77777777" w:rsidR="001A1866" w:rsidRDefault="00771CAB" w:rsidP="00305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acuerdo a la reforma reglamentaria aprobada</w:t>
      </w:r>
      <w:r w:rsidR="001C1A0A">
        <w:rPr>
          <w:rFonts w:ascii="Arial" w:hAnsi="Arial" w:cs="Arial"/>
        </w:rPr>
        <w:t xml:space="preserve"> el pasado 20 de abril</w:t>
      </w:r>
      <w:r>
        <w:rPr>
          <w:rFonts w:ascii="Arial" w:hAnsi="Arial" w:cs="Arial"/>
        </w:rPr>
        <w:t>, la Coordinación de la Comisión de Sistemas de Justicia, órganos autónomos de control y reforma constitucional, ha identificado las unidades temáticas que podrían requerir de normas</w:t>
      </w:r>
      <w:r w:rsidR="003059B9">
        <w:rPr>
          <w:rFonts w:ascii="Arial" w:hAnsi="Arial" w:cs="Arial"/>
        </w:rPr>
        <w:t xml:space="preserve"> constitucionales transitorias. </w:t>
      </w:r>
    </w:p>
    <w:p w14:paraId="081E741E" w14:textId="77777777" w:rsidR="00771CAB" w:rsidRDefault="004A0854" w:rsidP="001A1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Estas unidades temáticas dicen relación con: (i) n</w:t>
      </w:r>
      <w:r w:rsidR="00771CAB">
        <w:rPr>
          <w:rFonts w:ascii="Arial" w:hAnsi="Arial" w:cs="Arial"/>
        </w:rPr>
        <w:t>o</w:t>
      </w:r>
      <w:r w:rsidR="00FC2974">
        <w:rPr>
          <w:rFonts w:ascii="Arial" w:hAnsi="Arial" w:cs="Arial"/>
        </w:rPr>
        <w:t xml:space="preserve">rmas </w:t>
      </w:r>
      <w:r w:rsidR="001C1A0A">
        <w:rPr>
          <w:rFonts w:ascii="Arial" w:hAnsi="Arial" w:cs="Arial"/>
        </w:rPr>
        <w:t xml:space="preserve">que ya han sido </w:t>
      </w:r>
      <w:r w:rsidR="00FC2974">
        <w:rPr>
          <w:rFonts w:ascii="Arial" w:hAnsi="Arial" w:cs="Arial"/>
        </w:rPr>
        <w:t xml:space="preserve">aprobadas por </w:t>
      </w:r>
      <w:r w:rsidR="001C1A0A">
        <w:rPr>
          <w:rFonts w:ascii="Arial" w:hAnsi="Arial" w:cs="Arial"/>
        </w:rPr>
        <w:t>el Pleno (artículos permanentes contenidos en el 2do Informe);</w:t>
      </w:r>
      <w:r>
        <w:rPr>
          <w:rFonts w:ascii="Arial" w:hAnsi="Arial" w:cs="Arial"/>
        </w:rPr>
        <w:t xml:space="preserve"> (ii)</w:t>
      </w:r>
      <w:r w:rsidR="001C1A0A">
        <w:rPr>
          <w:rFonts w:ascii="Arial" w:hAnsi="Arial" w:cs="Arial"/>
        </w:rPr>
        <w:t xml:space="preserve"> normas pendientes de aprobación en particular por el Pleno (disposiciones transitorias contenidas en el 2do Informe); </w:t>
      </w:r>
      <w:r>
        <w:rPr>
          <w:rFonts w:ascii="Arial" w:hAnsi="Arial" w:cs="Arial"/>
        </w:rPr>
        <w:t xml:space="preserve">(iii) </w:t>
      </w:r>
      <w:r w:rsidR="001C1A0A">
        <w:rPr>
          <w:rFonts w:ascii="Arial" w:hAnsi="Arial" w:cs="Arial"/>
        </w:rPr>
        <w:t xml:space="preserve">normas pendientes de una propuesta de reemplazo por </w:t>
      </w:r>
      <w:r w:rsidR="00FC2974">
        <w:rPr>
          <w:rFonts w:ascii="Arial" w:hAnsi="Arial" w:cs="Arial"/>
        </w:rPr>
        <w:t>la Comisión</w:t>
      </w:r>
      <w:r w:rsidR="001C1A0A">
        <w:rPr>
          <w:rFonts w:ascii="Arial" w:hAnsi="Arial" w:cs="Arial"/>
        </w:rPr>
        <w:t xml:space="preserve"> (normas del tercer informe de la Comisión); y</w:t>
      </w:r>
      <w:r>
        <w:rPr>
          <w:rFonts w:ascii="Arial" w:hAnsi="Arial" w:cs="Arial"/>
        </w:rPr>
        <w:t xml:space="preserve"> (iv)</w:t>
      </w:r>
      <w:r w:rsidR="001C1A0A">
        <w:rPr>
          <w:rFonts w:ascii="Arial" w:hAnsi="Arial" w:cs="Arial"/>
        </w:rPr>
        <w:t xml:space="preserve"> aquellas disposiciones transitorias aprobadas en general </w:t>
      </w:r>
      <w:r>
        <w:rPr>
          <w:rFonts w:ascii="Arial" w:hAnsi="Arial" w:cs="Arial"/>
        </w:rPr>
        <w:t xml:space="preserve">y contenidas en el tercer texto sistematizado, </w:t>
      </w:r>
      <w:r w:rsidR="001C1A0A">
        <w:rPr>
          <w:rFonts w:ascii="Arial" w:hAnsi="Arial" w:cs="Arial"/>
        </w:rPr>
        <w:t>pero que no fueron sometidas a votación en particular por la Comisión</w:t>
      </w:r>
      <w:r>
        <w:rPr>
          <w:rFonts w:ascii="Arial" w:hAnsi="Arial" w:cs="Arial"/>
        </w:rPr>
        <w:t>.</w:t>
      </w:r>
    </w:p>
    <w:p w14:paraId="135966F0" w14:textId="77777777" w:rsidR="005D4AD8" w:rsidRPr="005D4AD8" w:rsidRDefault="005D4AD8" w:rsidP="005D4AD8">
      <w:pPr>
        <w:ind w:firstLine="709"/>
        <w:jc w:val="both"/>
        <w:rPr>
          <w:rFonts w:ascii="Arial" w:hAnsi="Arial" w:cs="Arial"/>
          <w:color w:val="FF0000"/>
        </w:rPr>
      </w:pPr>
      <w:r w:rsidRPr="005D4AD8">
        <w:rPr>
          <w:rFonts w:ascii="Arial" w:hAnsi="Arial" w:cs="Arial"/>
          <w:color w:val="FF0000"/>
        </w:rPr>
        <w:t>Para mayor facilidad de referencia, se  marcan con un asterisco aquellas unidades temáticas que dicen relación con normas que aún no han sido aprobadas por el Pleno</w:t>
      </w:r>
      <w:r>
        <w:rPr>
          <w:rFonts w:ascii="Arial" w:hAnsi="Arial" w:cs="Arial"/>
          <w:color w:val="FF0000"/>
        </w:rPr>
        <w:t xml:space="preserve"> (incluidas en el 3er informe de reemplazo de la Comisión), en tanto en caso de ser rechazadas no resultaría necesario presentar normas transitorias respecto de las mismas. </w:t>
      </w:r>
    </w:p>
    <w:p w14:paraId="67CEB5F7" w14:textId="77777777" w:rsidR="005D4AD8" w:rsidRDefault="005D4AD8" w:rsidP="001A1866">
      <w:pPr>
        <w:ind w:firstLine="709"/>
        <w:jc w:val="both"/>
        <w:rPr>
          <w:rFonts w:ascii="Arial" w:hAnsi="Arial" w:cs="Arial"/>
        </w:rPr>
      </w:pPr>
    </w:p>
    <w:p w14:paraId="0027A817" w14:textId="77777777" w:rsidR="00771CAB" w:rsidRDefault="00971497" w:rsidP="00771C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Eliminación o r</w:t>
      </w:r>
      <w:r w:rsidR="00E754C9">
        <w:rPr>
          <w:rFonts w:ascii="Arial" w:hAnsi="Arial" w:cs="Arial"/>
          <w:b/>
        </w:rPr>
        <w:t xml:space="preserve">eemplazo </w:t>
      </w:r>
      <w:r w:rsidR="00771CAB">
        <w:rPr>
          <w:rFonts w:ascii="Arial" w:hAnsi="Arial" w:cs="Arial"/>
          <w:b/>
        </w:rPr>
        <w:t xml:space="preserve">de órganos </w:t>
      </w:r>
      <w:r w:rsidR="00884EBD">
        <w:rPr>
          <w:rFonts w:ascii="Arial" w:hAnsi="Arial" w:cs="Arial"/>
          <w:b/>
        </w:rPr>
        <w:t xml:space="preserve">y servicios </w:t>
      </w:r>
      <w:r w:rsidR="00771CAB">
        <w:rPr>
          <w:rFonts w:ascii="Arial" w:hAnsi="Arial" w:cs="Arial"/>
          <w:b/>
        </w:rPr>
        <w:t>actualmente vigentes</w:t>
      </w:r>
    </w:p>
    <w:p w14:paraId="0C68284A" w14:textId="77777777" w:rsidR="00771CAB" w:rsidRDefault="00771CAB" w:rsidP="00771CAB">
      <w:pPr>
        <w:pStyle w:val="Prrafodelista"/>
        <w:jc w:val="both"/>
        <w:rPr>
          <w:rFonts w:ascii="Arial" w:hAnsi="Arial" w:cs="Arial"/>
          <w:b/>
        </w:rPr>
      </w:pPr>
    </w:p>
    <w:p w14:paraId="12DE5FA0" w14:textId="77777777" w:rsidR="00971497" w:rsidRPr="005D4AD8" w:rsidRDefault="00971497" w:rsidP="001D1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trike/>
          <w:color w:val="FF0000"/>
        </w:rPr>
      </w:pPr>
      <w:r w:rsidRPr="005D4AD8">
        <w:rPr>
          <w:rFonts w:ascii="Arial" w:hAnsi="Arial" w:cs="Arial"/>
          <w:strike/>
          <w:color w:val="FF0000"/>
        </w:rPr>
        <w:t>Tribunales militares</w:t>
      </w:r>
      <w:r w:rsidR="001D1E53" w:rsidRPr="005D4AD8">
        <w:rPr>
          <w:rFonts w:ascii="Arial" w:hAnsi="Arial" w:cs="Arial"/>
          <w:strike/>
          <w:color w:val="FF0000"/>
        </w:rPr>
        <w:t xml:space="preserve"> (Disp. Transitoria 8ª – 2do Informe)</w:t>
      </w:r>
    </w:p>
    <w:p w14:paraId="78073C94" w14:textId="77777777" w:rsidR="00F053E4" w:rsidRPr="00F053E4" w:rsidRDefault="00F053E4" w:rsidP="001D1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F053E4">
        <w:rPr>
          <w:rFonts w:ascii="Arial" w:hAnsi="Arial" w:cs="Arial"/>
          <w:color w:val="FF0000"/>
        </w:rPr>
        <w:t>Arbitrajes forzoso (Art. 10 – 1er Informe)</w:t>
      </w:r>
    </w:p>
    <w:p w14:paraId="48ABE4F3" w14:textId="77777777" w:rsidR="001D1E53" w:rsidRDefault="001D1E53" w:rsidP="001D1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Establecimientos penitenciarios privados (Art.16 – 2do Informe)</w:t>
      </w:r>
    </w:p>
    <w:p w14:paraId="057B2528" w14:textId="77777777" w:rsidR="00DA2391" w:rsidRPr="001C1A0A" w:rsidRDefault="00E754C9" w:rsidP="001C1A0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A2391">
        <w:rPr>
          <w:rFonts w:ascii="Arial" w:hAnsi="Arial" w:cs="Arial"/>
        </w:rPr>
        <w:t>Tr</w:t>
      </w:r>
      <w:r w:rsidR="00884EBD" w:rsidRPr="00DA2391">
        <w:rPr>
          <w:rFonts w:ascii="Arial" w:hAnsi="Arial" w:cs="Arial"/>
        </w:rPr>
        <w:t>ibunales tributarios y</w:t>
      </w:r>
      <w:r w:rsidRPr="00DA2391">
        <w:rPr>
          <w:rFonts w:ascii="Arial" w:hAnsi="Arial" w:cs="Arial"/>
        </w:rPr>
        <w:t xml:space="preserve"> adua</w:t>
      </w:r>
      <w:r w:rsidR="00884EBD" w:rsidRPr="00DA2391">
        <w:rPr>
          <w:rFonts w:ascii="Arial" w:hAnsi="Arial" w:cs="Arial"/>
        </w:rPr>
        <w:t>neros, juzgado de cuentas</w:t>
      </w:r>
      <w:r w:rsidRPr="00DA2391">
        <w:rPr>
          <w:rFonts w:ascii="Arial" w:hAnsi="Arial" w:cs="Arial"/>
        </w:rPr>
        <w:t>, tribunal de contratación pública y tribunal de propiedad industrial / Tribunales administrativos</w:t>
      </w:r>
      <w:r w:rsidR="00DA2391" w:rsidRPr="00DA2391">
        <w:rPr>
          <w:rFonts w:ascii="Arial" w:hAnsi="Arial" w:cs="Arial"/>
        </w:rPr>
        <w:t xml:space="preserve"> </w:t>
      </w:r>
      <w:r w:rsidR="001C1A0A">
        <w:rPr>
          <w:rFonts w:ascii="Arial" w:hAnsi="Arial" w:cs="Arial"/>
        </w:rPr>
        <w:t xml:space="preserve"> </w:t>
      </w:r>
      <w:r w:rsidR="00DA2391" w:rsidRPr="001C1A0A">
        <w:rPr>
          <w:rFonts w:ascii="Arial" w:hAnsi="Arial" w:cs="Arial"/>
        </w:rPr>
        <w:t>(Art.15 y Disp. Transitoria 4ª – 2do Informe)</w:t>
      </w:r>
    </w:p>
    <w:p w14:paraId="604D3211" w14:textId="77777777" w:rsidR="001D1E53" w:rsidRPr="001C1A0A" w:rsidRDefault="00AB3CC1" w:rsidP="001D1E5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C1A0A">
        <w:rPr>
          <w:rFonts w:ascii="Arial" w:hAnsi="Arial" w:cs="Arial"/>
        </w:rPr>
        <w:t>Juzgados de policía local / Justicia vecinal</w:t>
      </w:r>
      <w:r w:rsidR="00DA2391" w:rsidRPr="001C1A0A">
        <w:rPr>
          <w:rFonts w:ascii="Arial" w:hAnsi="Arial" w:cs="Arial"/>
        </w:rPr>
        <w:t xml:space="preserve"> (Art. 19, 20  y Disp. Transitoria 6ª – 2do Informe)</w:t>
      </w:r>
    </w:p>
    <w:p w14:paraId="0C869B68" w14:textId="77777777" w:rsidR="001D1E53" w:rsidRPr="001D1E53" w:rsidRDefault="001D1E53" w:rsidP="001D1E53">
      <w:pPr>
        <w:pStyle w:val="Prrafodelista"/>
        <w:jc w:val="both"/>
        <w:rPr>
          <w:rFonts w:ascii="Arial" w:hAnsi="Arial" w:cs="Arial"/>
        </w:rPr>
      </w:pPr>
    </w:p>
    <w:p w14:paraId="2304A778" w14:textId="77777777" w:rsidR="00E754C9" w:rsidRDefault="00771CAB" w:rsidP="00E754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C2974">
        <w:rPr>
          <w:rFonts w:ascii="Arial" w:hAnsi="Arial" w:cs="Arial"/>
        </w:rPr>
        <w:t>Tribunal Constitucional</w:t>
      </w:r>
      <w:r w:rsidR="00FC2974">
        <w:rPr>
          <w:rFonts w:ascii="Arial" w:hAnsi="Arial" w:cs="Arial"/>
        </w:rPr>
        <w:t xml:space="preserve"> / Corte Constitucional</w:t>
      </w:r>
      <w:r w:rsidR="00DA3698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>Art. 66 del 3er</w:t>
      </w:r>
      <w:r w:rsidR="00DA3698">
        <w:rPr>
          <w:rFonts w:ascii="Arial" w:hAnsi="Arial" w:cs="Arial"/>
        </w:rPr>
        <w:t xml:space="preserve"> Inf</w:t>
      </w:r>
      <w:r w:rsidR="003059B9">
        <w:rPr>
          <w:rFonts w:ascii="Arial" w:hAnsi="Arial" w:cs="Arial"/>
        </w:rPr>
        <w:t>orme</w:t>
      </w:r>
      <w:r w:rsidR="00DA3698">
        <w:rPr>
          <w:rFonts w:ascii="Arial" w:hAnsi="Arial" w:cs="Arial"/>
        </w:rPr>
        <w:t xml:space="preserve"> - Disp. Trans. 14ª a 16ª  </w:t>
      </w:r>
      <w:r w:rsidR="00DA3698" w:rsidRPr="00DA3698">
        <w:rPr>
          <w:rFonts w:ascii="Arial" w:hAnsi="Arial" w:cs="Arial"/>
        </w:rPr>
        <w:t>TS</w:t>
      </w:r>
      <w:r w:rsidR="001C1A0A">
        <w:rPr>
          <w:rFonts w:ascii="Arial" w:hAnsi="Arial" w:cs="Arial"/>
        </w:rPr>
        <w:t>)</w:t>
      </w:r>
    </w:p>
    <w:p w14:paraId="04997366" w14:textId="77777777" w:rsidR="00E754C9" w:rsidRPr="00E754C9" w:rsidRDefault="00E754C9" w:rsidP="001C1A0A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 Nacional del Consumidor / </w:t>
      </w:r>
      <w:r w:rsidRPr="00E754C9">
        <w:rPr>
          <w:rFonts w:ascii="Arial" w:hAnsi="Arial" w:cs="Arial"/>
        </w:rPr>
        <w:t>Agencia Nacional del Consumidor</w:t>
      </w:r>
      <w:r w:rsidR="001C1A0A">
        <w:rPr>
          <w:rFonts w:ascii="Arial" w:hAnsi="Arial" w:cs="Arial"/>
        </w:rPr>
        <w:t xml:space="preserve"> </w:t>
      </w:r>
      <w:r w:rsidR="001C1A0A" w:rsidRPr="001C1A0A">
        <w:rPr>
          <w:rFonts w:ascii="Arial" w:hAnsi="Arial" w:cs="Arial"/>
        </w:rPr>
        <w:t>(</w:t>
      </w:r>
      <w:r w:rsidR="003059B9">
        <w:rPr>
          <w:rFonts w:ascii="Arial" w:hAnsi="Arial" w:cs="Arial"/>
        </w:rPr>
        <w:t xml:space="preserve">Art. 62 del </w:t>
      </w:r>
      <w:r w:rsidR="001C1A0A" w:rsidRPr="001C1A0A">
        <w:rPr>
          <w:rFonts w:ascii="Arial" w:hAnsi="Arial" w:cs="Arial"/>
        </w:rPr>
        <w:t>3er Informe)</w:t>
      </w:r>
    </w:p>
    <w:p w14:paraId="0DECCA81" w14:textId="77777777" w:rsidR="00E754C9" w:rsidRDefault="00E754C9" w:rsidP="00E754C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754C9">
        <w:rPr>
          <w:rFonts w:ascii="Arial" w:hAnsi="Arial" w:cs="Arial"/>
        </w:rPr>
        <w:t>Dirección General de Aguas / Agencia Nacional del Agua</w:t>
      </w:r>
      <w:r w:rsidR="001C1A0A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35 del </w:t>
      </w:r>
      <w:r w:rsidR="001C1A0A">
        <w:rPr>
          <w:rFonts w:ascii="Arial" w:hAnsi="Arial" w:cs="Arial"/>
        </w:rPr>
        <w:t>3er Informe)</w:t>
      </w:r>
    </w:p>
    <w:p w14:paraId="50215E0D" w14:textId="77777777" w:rsidR="00771CAB" w:rsidRDefault="00884EBD" w:rsidP="00DA369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A3698">
        <w:rPr>
          <w:rFonts w:ascii="Arial" w:hAnsi="Arial" w:cs="Arial"/>
        </w:rPr>
        <w:t xml:space="preserve">Notarías y Conservadores / </w:t>
      </w:r>
      <w:r w:rsidR="004C2723">
        <w:rPr>
          <w:rFonts w:ascii="Arial" w:hAnsi="Arial" w:cs="Arial"/>
        </w:rPr>
        <w:t>Servicios notariales y registrales</w:t>
      </w:r>
      <w:r w:rsidR="001C1A0A" w:rsidRPr="00DA3698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61 del </w:t>
      </w:r>
      <w:r w:rsidR="001C1A0A" w:rsidRPr="00DA3698">
        <w:rPr>
          <w:rFonts w:ascii="Arial" w:hAnsi="Arial" w:cs="Arial"/>
        </w:rPr>
        <w:t>3er Informe</w:t>
      </w:r>
      <w:r w:rsidR="00DA3698">
        <w:rPr>
          <w:rFonts w:ascii="Arial" w:hAnsi="Arial" w:cs="Arial"/>
        </w:rPr>
        <w:t xml:space="preserve"> - Disp. Trans. 10</w:t>
      </w:r>
      <w:r w:rsidR="00DA3698" w:rsidRPr="00DA3698">
        <w:rPr>
          <w:rFonts w:ascii="Arial" w:hAnsi="Arial" w:cs="Arial"/>
        </w:rPr>
        <w:t>ª</w:t>
      </w:r>
      <w:r w:rsidR="00DA3698">
        <w:rPr>
          <w:rFonts w:ascii="Arial" w:hAnsi="Arial" w:cs="Arial"/>
        </w:rPr>
        <w:t xml:space="preserve"> y 11ª </w:t>
      </w:r>
      <w:r w:rsidR="00DA3698" w:rsidRPr="00DA3698">
        <w:rPr>
          <w:rFonts w:ascii="Arial" w:hAnsi="Arial" w:cs="Arial"/>
        </w:rPr>
        <w:t>TS</w:t>
      </w:r>
      <w:r w:rsidR="001C1A0A" w:rsidRPr="00DA3698">
        <w:rPr>
          <w:rFonts w:ascii="Arial" w:hAnsi="Arial" w:cs="Arial"/>
        </w:rPr>
        <w:t>)</w:t>
      </w:r>
    </w:p>
    <w:p w14:paraId="2B21F27D" w14:textId="77777777" w:rsidR="005D4AD8" w:rsidRPr="005D4AD8" w:rsidRDefault="005D4AD8" w:rsidP="00DA36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5D4AD8">
        <w:rPr>
          <w:rFonts w:ascii="Arial" w:hAnsi="Arial" w:cs="Arial"/>
          <w:color w:val="FF0000"/>
        </w:rPr>
        <w:t>Institucionalidad de Derechos Humanos / Defensoría de los Pueblos (Art. 26 del 3er Informe)</w:t>
      </w:r>
    </w:p>
    <w:p w14:paraId="5060701D" w14:textId="77777777" w:rsidR="00AC0FB3" w:rsidRPr="00A14D2D" w:rsidRDefault="00AC0FB3" w:rsidP="00A14D2D">
      <w:pPr>
        <w:pStyle w:val="Prrafodelista"/>
        <w:jc w:val="both"/>
        <w:rPr>
          <w:rFonts w:ascii="Arial" w:hAnsi="Arial" w:cs="Arial"/>
        </w:rPr>
      </w:pPr>
    </w:p>
    <w:p w14:paraId="1EB9E60C" w14:textId="77777777" w:rsidR="00771CAB" w:rsidRDefault="00771CAB" w:rsidP="00771C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Modificación de reglas</w:t>
      </w:r>
      <w:r w:rsidR="003E2AE9">
        <w:rPr>
          <w:rFonts w:ascii="Arial" w:hAnsi="Arial" w:cs="Arial"/>
          <w:b/>
        </w:rPr>
        <w:t xml:space="preserve"> de gobernanza, procedimiento o ejercicio del cargo</w:t>
      </w:r>
    </w:p>
    <w:p w14:paraId="5CBB2835" w14:textId="77777777" w:rsidR="00771CAB" w:rsidRDefault="00771CAB" w:rsidP="00771CAB">
      <w:pPr>
        <w:pStyle w:val="Prrafodelista"/>
        <w:jc w:val="both"/>
        <w:rPr>
          <w:rFonts w:ascii="Arial" w:hAnsi="Arial" w:cs="Arial"/>
          <w:b/>
        </w:rPr>
      </w:pPr>
    </w:p>
    <w:p w14:paraId="13026EE5" w14:textId="77777777" w:rsidR="00FC2974" w:rsidRDefault="00771CAB" w:rsidP="00FC297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FC2974">
        <w:rPr>
          <w:rFonts w:ascii="Arial" w:hAnsi="Arial" w:cs="Arial"/>
        </w:rPr>
        <w:t>Funcionamiento del Poder Judicial</w:t>
      </w:r>
    </w:p>
    <w:p w14:paraId="5F650169" w14:textId="77777777" w:rsidR="00AC0FB3" w:rsidRPr="005D4AD8" w:rsidRDefault="00AC0FB3" w:rsidP="00AC0FB3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Principio de unidad de la jurisdicción (Art. 1 – 2do Informe)</w:t>
      </w:r>
    </w:p>
    <w:p w14:paraId="40F3F827" w14:textId="77777777" w:rsidR="005D4AD8" w:rsidRDefault="005D4AD8" w:rsidP="001C1A0A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5D4AD8">
        <w:rPr>
          <w:rFonts w:ascii="Arial" w:hAnsi="Arial" w:cs="Arial"/>
          <w:color w:val="FF0000"/>
        </w:rPr>
        <w:lastRenderedPageBreak/>
        <w:t>Continuidad en el funcionamiento del Sistema</w:t>
      </w:r>
      <w:r w:rsidR="00AC0FB3">
        <w:rPr>
          <w:rFonts w:ascii="Arial" w:hAnsi="Arial" w:cs="Arial"/>
          <w:color w:val="FF0000"/>
        </w:rPr>
        <w:t xml:space="preserve"> Nacional de Justicia</w:t>
      </w:r>
      <w:r w:rsidRPr="005D4AD8">
        <w:rPr>
          <w:rFonts w:ascii="Arial" w:hAnsi="Arial" w:cs="Arial"/>
          <w:color w:val="FF0000"/>
        </w:rPr>
        <w:t xml:space="preserve"> (Art. 8 – 2do Informe)</w:t>
      </w:r>
    </w:p>
    <w:p w14:paraId="6A83D64B" w14:textId="77777777" w:rsidR="00FC2974" w:rsidRPr="001C1A0A" w:rsidRDefault="004A0854" w:rsidP="001C1A0A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Cesación </w:t>
      </w:r>
      <w:r w:rsidR="0094512E">
        <w:rPr>
          <w:rFonts w:ascii="Arial" w:hAnsi="Arial" w:cs="Arial"/>
        </w:rPr>
        <w:t>de</w:t>
      </w:r>
      <w:r w:rsidR="00FC2974">
        <w:rPr>
          <w:rFonts w:ascii="Arial" w:hAnsi="Arial" w:cs="Arial"/>
        </w:rPr>
        <w:t xml:space="preserve"> </w:t>
      </w:r>
      <w:r w:rsidR="0094512E">
        <w:rPr>
          <w:rFonts w:ascii="Arial" w:hAnsi="Arial" w:cs="Arial"/>
        </w:rPr>
        <w:t xml:space="preserve">juezas y </w:t>
      </w:r>
      <w:r w:rsidR="00FC2974">
        <w:rPr>
          <w:rFonts w:ascii="Arial" w:hAnsi="Arial" w:cs="Arial"/>
        </w:rPr>
        <w:t>jueces</w:t>
      </w:r>
      <w:r w:rsidR="00DA2391">
        <w:rPr>
          <w:rFonts w:ascii="Arial" w:hAnsi="Arial" w:cs="Arial"/>
        </w:rPr>
        <w:t xml:space="preserve"> </w:t>
      </w:r>
      <w:r w:rsidR="00DA2391" w:rsidRPr="001C1A0A">
        <w:rPr>
          <w:rFonts w:ascii="Arial" w:hAnsi="Arial" w:cs="Arial"/>
        </w:rPr>
        <w:t>(Art. 3 y Disp. Transitorias 1ª y 2ª – 2do Informe)</w:t>
      </w:r>
    </w:p>
    <w:p w14:paraId="5EC0EB30" w14:textId="77777777" w:rsidR="00F053E4" w:rsidRPr="00F053E4" w:rsidRDefault="00F053E4" w:rsidP="00DA2391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F053E4">
        <w:rPr>
          <w:rFonts w:ascii="Arial" w:hAnsi="Arial" w:cs="Arial"/>
          <w:color w:val="FF0000"/>
        </w:rPr>
        <w:t>Mecanismo de coordinación con sistemas jurídicos indígenas (Art. 2 – 1</w:t>
      </w:r>
      <w:r w:rsidR="006A2BA2">
        <w:rPr>
          <w:rFonts w:ascii="Arial" w:hAnsi="Arial" w:cs="Arial"/>
          <w:color w:val="FF0000"/>
        </w:rPr>
        <w:t>er</w:t>
      </w:r>
      <w:r w:rsidRPr="00F053E4">
        <w:rPr>
          <w:rFonts w:ascii="Arial" w:hAnsi="Arial" w:cs="Arial"/>
          <w:color w:val="FF0000"/>
        </w:rPr>
        <w:t xml:space="preserve"> Informe)</w:t>
      </w:r>
    </w:p>
    <w:p w14:paraId="2A0B7884" w14:textId="77777777" w:rsidR="00DA2391" w:rsidRDefault="00DA2391" w:rsidP="00DA2391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1C1A0A">
        <w:rPr>
          <w:rFonts w:ascii="Arial" w:hAnsi="Arial" w:cs="Arial"/>
        </w:rPr>
        <w:t xml:space="preserve">Proceso administrativo </w:t>
      </w:r>
      <w:r w:rsidR="001C1A0A">
        <w:rPr>
          <w:rFonts w:ascii="Arial" w:hAnsi="Arial" w:cs="Arial"/>
        </w:rPr>
        <w:t>(</w:t>
      </w:r>
      <w:r w:rsidRPr="001C1A0A">
        <w:rPr>
          <w:rFonts w:ascii="Arial" w:hAnsi="Arial" w:cs="Arial"/>
        </w:rPr>
        <w:t>Art. 15 y Disp. Transitoria 4ª y 5ª – 2do Informe)</w:t>
      </w:r>
    </w:p>
    <w:p w14:paraId="151B1EE5" w14:textId="77777777" w:rsidR="00F053E4" w:rsidRPr="001C1A0A" w:rsidRDefault="00F053E4" w:rsidP="00DA2391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de coordinación </w:t>
      </w:r>
    </w:p>
    <w:p w14:paraId="4C7D00D8" w14:textId="77777777" w:rsidR="001D1E53" w:rsidRDefault="00FC2974" w:rsidP="001D1E53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1C1A0A">
        <w:rPr>
          <w:rFonts w:ascii="Arial" w:hAnsi="Arial" w:cs="Arial"/>
        </w:rPr>
        <w:t>Funciones de la Corte Suprema</w:t>
      </w:r>
      <w:r w:rsidR="001C1A0A" w:rsidRPr="001C1A0A">
        <w:rPr>
          <w:rFonts w:ascii="Arial" w:hAnsi="Arial" w:cs="Arial"/>
        </w:rPr>
        <w:t xml:space="preserve"> </w:t>
      </w:r>
      <w:r w:rsidR="001D1E53" w:rsidRPr="001C1A0A">
        <w:rPr>
          <w:rFonts w:ascii="Arial" w:hAnsi="Arial" w:cs="Arial"/>
        </w:rPr>
        <w:t>(Art.12 – 2do Informe)</w:t>
      </w:r>
    </w:p>
    <w:p w14:paraId="72964D82" w14:textId="77777777" w:rsidR="00073696" w:rsidRDefault="005D4AD8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5D4AD8">
        <w:rPr>
          <w:rFonts w:ascii="Arial" w:hAnsi="Arial" w:cs="Arial"/>
          <w:color w:val="FF0000"/>
        </w:rPr>
        <w:t>Pluralismo Jurídico</w:t>
      </w:r>
      <w:r>
        <w:rPr>
          <w:rFonts w:ascii="Arial" w:hAnsi="Arial" w:cs="Arial"/>
          <w:color w:val="FF0000"/>
        </w:rPr>
        <w:t xml:space="preserve"> (Art. 9 y 26 – 2do Informe)</w:t>
      </w:r>
    </w:p>
    <w:p w14:paraId="0B287BC7" w14:textId="77777777" w:rsidR="00AF0816" w:rsidRDefault="00AF0816" w:rsidP="00AF0816">
      <w:pPr>
        <w:pStyle w:val="Prrafodelista"/>
        <w:ind w:left="1440"/>
        <w:jc w:val="both"/>
        <w:rPr>
          <w:rFonts w:ascii="Arial" w:hAnsi="Arial" w:cs="Arial"/>
          <w:color w:val="FF0000"/>
        </w:rPr>
      </w:pPr>
    </w:p>
    <w:p w14:paraId="2B212509" w14:textId="77777777" w:rsidR="00AF0816" w:rsidRDefault="00AF0816" w:rsidP="00AF08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Funcionarios de órganos y servicios</w:t>
      </w:r>
    </w:p>
    <w:p w14:paraId="31969666" w14:textId="77777777" w:rsidR="00AF0816" w:rsidRPr="001C1A0A" w:rsidRDefault="00AF0816" w:rsidP="00AF0816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del Sistema Nacional de Justicia </w:t>
      </w:r>
      <w:r w:rsidRPr="001C1A0A">
        <w:rPr>
          <w:rFonts w:ascii="Arial" w:hAnsi="Arial" w:cs="Arial"/>
        </w:rPr>
        <w:t>(Disp. Transitoria 3ª – 2do Informe)</w:t>
      </w:r>
    </w:p>
    <w:p w14:paraId="79148F82" w14:textId="77777777" w:rsidR="00AF0816" w:rsidRDefault="00AF0816" w:rsidP="00AF081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Reglas de mantención</w:t>
      </w:r>
      <w:r w:rsidR="00F053E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traspaso/</w:t>
      </w:r>
      <w:r w:rsidR="00F053E4">
        <w:rPr>
          <w:rFonts w:ascii="Arial" w:hAnsi="Arial" w:cs="Arial"/>
          <w:color w:val="FF0000"/>
        </w:rPr>
        <w:t xml:space="preserve"> o </w:t>
      </w:r>
      <w:r>
        <w:rPr>
          <w:rFonts w:ascii="Arial" w:hAnsi="Arial" w:cs="Arial"/>
          <w:color w:val="FF0000"/>
        </w:rPr>
        <w:t>cese de funcionario/</w:t>
      </w:r>
      <w:r w:rsidR="00F053E4">
        <w:rPr>
          <w:rFonts w:ascii="Arial" w:hAnsi="Arial" w:cs="Arial"/>
          <w:color w:val="FF0000"/>
        </w:rPr>
        <w:t xml:space="preserve">as derivado de la creación de nuevos órganos (artículos sección III) </w:t>
      </w:r>
      <w:r>
        <w:rPr>
          <w:rFonts w:ascii="Arial" w:hAnsi="Arial" w:cs="Arial"/>
          <w:color w:val="FF0000"/>
        </w:rPr>
        <w:t xml:space="preserve"> </w:t>
      </w:r>
    </w:p>
    <w:p w14:paraId="24D260DE" w14:textId="77777777" w:rsidR="00073696" w:rsidRPr="00073696" w:rsidRDefault="00073696" w:rsidP="00073696">
      <w:pPr>
        <w:pStyle w:val="Prrafodelista"/>
        <w:ind w:left="1440"/>
        <w:jc w:val="both"/>
        <w:rPr>
          <w:rFonts w:ascii="Arial" w:hAnsi="Arial" w:cs="Arial"/>
          <w:color w:val="FF0000"/>
        </w:rPr>
      </w:pPr>
    </w:p>
    <w:p w14:paraId="35DAFB31" w14:textId="77777777" w:rsidR="00073696" w:rsidRPr="00AF0816" w:rsidRDefault="00073696" w:rsidP="00771CA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AF0816">
        <w:rPr>
          <w:rFonts w:ascii="Arial" w:hAnsi="Arial" w:cs="Arial"/>
          <w:color w:val="FF0000"/>
        </w:rPr>
        <w:t>Garantías del proceso penal y derechos de personas privadas de libertad</w:t>
      </w:r>
    </w:p>
    <w:p w14:paraId="2CE358C6" w14:textId="77777777" w:rsidR="00AF0816" w:rsidRP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AF0816">
        <w:rPr>
          <w:rFonts w:ascii="Arial" w:hAnsi="Arial" w:cs="Arial"/>
          <w:color w:val="FF0000"/>
        </w:rPr>
        <w:t>Garantías procesales penales (Art. 13 y 14 del 3er Informe)</w:t>
      </w:r>
    </w:p>
    <w:p w14:paraId="28D172D5" w14:textId="77777777" w:rsidR="00073696" w:rsidRP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AF0816">
        <w:rPr>
          <w:rFonts w:ascii="Arial" w:hAnsi="Arial" w:cs="Arial"/>
          <w:color w:val="FF0000"/>
        </w:rPr>
        <w:t>Ámbito de aplicación (Art. 15 del 3er Informe)</w:t>
      </w:r>
    </w:p>
    <w:p w14:paraId="062F1320" w14:textId="77777777" w:rsid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AF0816">
        <w:rPr>
          <w:rFonts w:ascii="Arial" w:hAnsi="Arial" w:cs="Arial"/>
          <w:color w:val="FF0000"/>
        </w:rPr>
        <w:t>Derechos de personas privadas de libertad (Art. 85 del 3er Informe)</w:t>
      </w:r>
    </w:p>
    <w:p w14:paraId="56FD5983" w14:textId="77777777" w:rsid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Establecimientos penitenciarios  (Art. 86 del 3er Informe)</w:t>
      </w:r>
    </w:p>
    <w:p w14:paraId="505FDAD8" w14:textId="77777777" w:rsid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Derecho a petición (Art. 88 del 3er Informe)</w:t>
      </w:r>
    </w:p>
    <w:p w14:paraId="085B6BA9" w14:textId="77777777" w:rsidR="00AF0816" w:rsidRPr="00AF0816" w:rsidRDefault="00AF081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Derecho a inserción (Art. 89 del 3er Informe)</w:t>
      </w:r>
    </w:p>
    <w:p w14:paraId="363DE80B" w14:textId="77777777" w:rsidR="00073696" w:rsidRDefault="00073696" w:rsidP="00073696">
      <w:pPr>
        <w:pStyle w:val="Prrafodelista"/>
        <w:jc w:val="both"/>
        <w:rPr>
          <w:rFonts w:ascii="Arial" w:hAnsi="Arial" w:cs="Arial"/>
        </w:rPr>
      </w:pPr>
    </w:p>
    <w:p w14:paraId="7FFBC9EE" w14:textId="77777777" w:rsidR="00771CAB" w:rsidRDefault="00820CE6" w:rsidP="00771CA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Nuevas u</w:t>
      </w:r>
      <w:r w:rsidR="00771CAB" w:rsidRPr="00FC2974">
        <w:rPr>
          <w:rFonts w:ascii="Arial" w:hAnsi="Arial" w:cs="Arial"/>
        </w:rPr>
        <w:t>nidades directivas de órganos constitucionales</w:t>
      </w:r>
    </w:p>
    <w:p w14:paraId="797EAACA" w14:textId="77777777" w:rsidR="00FC2974" w:rsidRDefault="0094512E" w:rsidP="00FC2974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Consejo Superior del </w:t>
      </w:r>
      <w:r w:rsidR="00FC2974">
        <w:rPr>
          <w:rFonts w:ascii="Arial" w:hAnsi="Arial" w:cs="Arial"/>
        </w:rPr>
        <w:t>Ministerio Público</w:t>
      </w:r>
      <w:r w:rsidR="001C1A0A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7 del 3er Informe - </w:t>
      </w:r>
      <w:r w:rsidR="00820CE6">
        <w:rPr>
          <w:rFonts w:ascii="Arial" w:hAnsi="Arial" w:cs="Arial"/>
        </w:rPr>
        <w:t>Disp.</w:t>
      </w:r>
      <w:r w:rsidR="001C1A0A">
        <w:rPr>
          <w:rFonts w:ascii="Arial" w:hAnsi="Arial" w:cs="Arial"/>
        </w:rPr>
        <w:t xml:space="preserve"> Trans. 2ª</w:t>
      </w:r>
      <w:r w:rsidR="004A0854">
        <w:rPr>
          <w:rFonts w:ascii="Arial" w:hAnsi="Arial" w:cs="Arial"/>
        </w:rPr>
        <w:t xml:space="preserve"> TS</w:t>
      </w:r>
      <w:r w:rsidR="001C1A0A">
        <w:rPr>
          <w:rFonts w:ascii="Arial" w:hAnsi="Arial" w:cs="Arial"/>
        </w:rPr>
        <w:t>)</w:t>
      </w:r>
    </w:p>
    <w:p w14:paraId="0B6B06FD" w14:textId="77777777" w:rsidR="003059B9" w:rsidRDefault="003059B9" w:rsidP="00FC2974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Comité del Ministerio Público (Art. 10 del 3er Informe)</w:t>
      </w:r>
    </w:p>
    <w:p w14:paraId="23F7D847" w14:textId="77777777" w:rsidR="00FC2974" w:rsidRDefault="0094512E" w:rsidP="00FC2974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Consejo Superior de la </w:t>
      </w:r>
      <w:r w:rsidR="00FC2974">
        <w:rPr>
          <w:rFonts w:ascii="Arial" w:hAnsi="Arial" w:cs="Arial"/>
        </w:rPr>
        <w:t>Defensoría Penal Pública</w:t>
      </w:r>
      <w:r w:rsidR="001C1A0A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23 del 3er Informe - </w:t>
      </w:r>
      <w:r w:rsidR="00820CE6">
        <w:rPr>
          <w:rFonts w:ascii="Arial" w:hAnsi="Arial" w:cs="Arial"/>
        </w:rPr>
        <w:t>Disp. Trans. 6ª</w:t>
      </w:r>
      <w:r w:rsidR="004A0854">
        <w:rPr>
          <w:rFonts w:ascii="Arial" w:hAnsi="Arial" w:cs="Arial"/>
        </w:rPr>
        <w:t xml:space="preserve"> TS</w:t>
      </w:r>
      <w:r w:rsidR="001C1A0A">
        <w:rPr>
          <w:rFonts w:ascii="Arial" w:hAnsi="Arial" w:cs="Arial"/>
        </w:rPr>
        <w:t>)</w:t>
      </w:r>
    </w:p>
    <w:p w14:paraId="7630D064" w14:textId="77777777" w:rsidR="00820CE6" w:rsidRDefault="004C2723" w:rsidP="003059B9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Consejo de la Defensoría del Pueblo</w:t>
      </w:r>
      <w:r w:rsidR="003059B9">
        <w:rPr>
          <w:rFonts w:ascii="Arial" w:hAnsi="Arial" w:cs="Arial"/>
        </w:rPr>
        <w:t xml:space="preserve"> (Art. 28 del 3er Informe)</w:t>
      </w:r>
    </w:p>
    <w:p w14:paraId="49B779CC" w14:textId="77777777" w:rsidR="00073696" w:rsidRPr="00073696" w:rsidRDefault="00073696" w:rsidP="003059B9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073696">
        <w:rPr>
          <w:rFonts w:ascii="Arial" w:hAnsi="Arial" w:cs="Arial"/>
          <w:color w:val="FF0000"/>
        </w:rPr>
        <w:t>Dirección de la Agencia Nacional de Aguas (Art. 36 del 3er Informe)</w:t>
      </w:r>
    </w:p>
    <w:p w14:paraId="1EC86F7D" w14:textId="77777777" w:rsidR="003059B9" w:rsidRPr="003059B9" w:rsidRDefault="003059B9" w:rsidP="003059B9">
      <w:pPr>
        <w:pStyle w:val="Prrafodelista"/>
        <w:ind w:left="1440"/>
        <w:jc w:val="both"/>
        <w:rPr>
          <w:rFonts w:ascii="Arial" w:hAnsi="Arial" w:cs="Arial"/>
        </w:rPr>
      </w:pPr>
    </w:p>
    <w:p w14:paraId="0A69C2DD" w14:textId="77777777" w:rsidR="00771CAB" w:rsidRDefault="00820CE6" w:rsidP="00771CA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Funcionamiento de </w:t>
      </w:r>
      <w:r w:rsidR="00771CAB" w:rsidRPr="00FC2974">
        <w:rPr>
          <w:rFonts w:ascii="Arial" w:hAnsi="Arial" w:cs="Arial"/>
        </w:rPr>
        <w:t>órganos constitucionales</w:t>
      </w:r>
    </w:p>
    <w:p w14:paraId="16655175" w14:textId="77777777" w:rsidR="00073696" w:rsidRPr="00073696" w:rsidRDefault="00073696" w:rsidP="00820CE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073696">
        <w:rPr>
          <w:rFonts w:ascii="Arial" w:hAnsi="Arial" w:cs="Arial"/>
          <w:color w:val="FF0000"/>
        </w:rPr>
        <w:t>Paridad en órganos autónomos (Art. 2 del 3er Informe)</w:t>
      </w:r>
    </w:p>
    <w:p w14:paraId="47F2BFAF" w14:textId="77777777" w:rsidR="00820CE6" w:rsidRPr="00884EBD" w:rsidRDefault="00820CE6" w:rsidP="00820CE6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Funcionarios y reglas del Ministerio Público (Disp. Trans. 3ª, 3A, 4ª y 5ª</w:t>
      </w:r>
      <w:r w:rsidR="004A0854">
        <w:rPr>
          <w:rFonts w:ascii="Arial" w:hAnsi="Arial" w:cs="Arial"/>
        </w:rPr>
        <w:t xml:space="preserve"> TS</w:t>
      </w:r>
      <w:r>
        <w:rPr>
          <w:rFonts w:ascii="Arial" w:hAnsi="Arial" w:cs="Arial"/>
        </w:rPr>
        <w:t>)</w:t>
      </w:r>
    </w:p>
    <w:p w14:paraId="46B06FAB" w14:textId="77777777" w:rsidR="00820CE6" w:rsidRDefault="00820CE6" w:rsidP="00820CE6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Consejo del Banco Central (3er Informe)</w:t>
      </w:r>
    </w:p>
    <w:p w14:paraId="79B8DDD1" w14:textId="77777777" w:rsidR="00FC2974" w:rsidRDefault="00FC2974" w:rsidP="00884EBD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Contraloría</w:t>
      </w:r>
      <w:r w:rsidR="00884EBD">
        <w:rPr>
          <w:rFonts w:ascii="Arial" w:hAnsi="Arial" w:cs="Arial"/>
        </w:rPr>
        <w:t>s Regionales</w:t>
      </w:r>
      <w:r>
        <w:rPr>
          <w:rFonts w:ascii="Arial" w:hAnsi="Arial" w:cs="Arial"/>
        </w:rPr>
        <w:t xml:space="preserve"> </w:t>
      </w:r>
      <w:r w:rsidR="001C1A0A">
        <w:rPr>
          <w:rFonts w:ascii="Arial" w:hAnsi="Arial" w:cs="Arial"/>
        </w:rPr>
        <w:t>(3er Informe)</w:t>
      </w:r>
    </w:p>
    <w:p w14:paraId="44228DF1" w14:textId="77777777" w:rsidR="0094512E" w:rsidRDefault="0094512E" w:rsidP="0094512E">
      <w:pPr>
        <w:pStyle w:val="Prrafodelista"/>
        <w:ind w:left="1440"/>
        <w:jc w:val="both"/>
        <w:rPr>
          <w:rFonts w:ascii="Arial" w:hAnsi="Arial" w:cs="Arial"/>
        </w:rPr>
      </w:pPr>
    </w:p>
    <w:p w14:paraId="7CAC297E" w14:textId="77777777" w:rsidR="0094512E" w:rsidRDefault="00DA640E" w:rsidP="0094512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512E">
        <w:rPr>
          <w:rFonts w:ascii="Arial" w:hAnsi="Arial" w:cs="Arial"/>
        </w:rPr>
        <w:t>cciones constitucionales</w:t>
      </w:r>
      <w:r w:rsidR="003059B9">
        <w:rPr>
          <w:rFonts w:ascii="Arial" w:hAnsi="Arial" w:cs="Arial"/>
        </w:rPr>
        <w:t xml:space="preserve"> </w:t>
      </w:r>
    </w:p>
    <w:p w14:paraId="73C0C9E5" w14:textId="77777777" w:rsidR="0094512E" w:rsidRDefault="0094512E" w:rsidP="0094512E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Acción de tutela de derechos fundamentales</w:t>
      </w:r>
      <w:r w:rsidR="00DA3698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72 del 3er Informe - </w:t>
      </w:r>
      <w:r w:rsidR="00DA3698">
        <w:rPr>
          <w:rFonts w:ascii="Arial" w:hAnsi="Arial" w:cs="Arial"/>
        </w:rPr>
        <w:t xml:space="preserve">Disp. Trans. 17ª </w:t>
      </w:r>
      <w:r w:rsidR="00DA3698" w:rsidRPr="00DA3698">
        <w:rPr>
          <w:rFonts w:ascii="Arial" w:hAnsi="Arial" w:cs="Arial"/>
        </w:rPr>
        <w:t>TS</w:t>
      </w:r>
      <w:r w:rsidR="00DA3698">
        <w:rPr>
          <w:rFonts w:ascii="Arial" w:hAnsi="Arial" w:cs="Arial"/>
        </w:rPr>
        <w:t>)</w:t>
      </w:r>
    </w:p>
    <w:p w14:paraId="460E5199" w14:textId="77777777" w:rsidR="0094512E" w:rsidRDefault="0094512E" w:rsidP="0094512E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Acció</w:t>
      </w:r>
      <w:r w:rsidR="00DA640E">
        <w:rPr>
          <w:rFonts w:ascii="Arial" w:hAnsi="Arial" w:cs="Arial"/>
        </w:rPr>
        <w:t>n de amparo</w:t>
      </w:r>
      <w:r w:rsidR="00DA3698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73 del 3er Informe - </w:t>
      </w:r>
      <w:r w:rsidR="00DA3698">
        <w:rPr>
          <w:rFonts w:ascii="Arial" w:hAnsi="Arial" w:cs="Arial"/>
        </w:rPr>
        <w:t xml:space="preserve">Disp. Trans. 18ª </w:t>
      </w:r>
      <w:r w:rsidR="00DA3698" w:rsidRPr="00DA3698">
        <w:rPr>
          <w:rFonts w:ascii="Arial" w:hAnsi="Arial" w:cs="Arial"/>
        </w:rPr>
        <w:t>TS</w:t>
      </w:r>
      <w:r w:rsidR="00DA3698">
        <w:rPr>
          <w:rFonts w:ascii="Arial" w:hAnsi="Arial" w:cs="Arial"/>
        </w:rPr>
        <w:t>)</w:t>
      </w:r>
    </w:p>
    <w:p w14:paraId="2E5D3AB7" w14:textId="77777777" w:rsidR="00DA640E" w:rsidRDefault="00DA640E" w:rsidP="0094512E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Compensación por privación de libertad indebida</w:t>
      </w:r>
      <w:r w:rsidR="003059B9">
        <w:rPr>
          <w:rFonts w:ascii="Arial" w:hAnsi="Arial" w:cs="Arial"/>
        </w:rPr>
        <w:t xml:space="preserve"> (Art. 74 del 3er Informe)</w:t>
      </w:r>
    </w:p>
    <w:p w14:paraId="49A25A0B" w14:textId="77777777" w:rsidR="00DA640E" w:rsidRDefault="00DA640E" w:rsidP="0094512E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Acción de indemnización por error judicial</w:t>
      </w:r>
      <w:r w:rsidR="003059B9">
        <w:rPr>
          <w:rFonts w:ascii="Arial" w:hAnsi="Arial" w:cs="Arial"/>
        </w:rPr>
        <w:t xml:space="preserve"> (Art. 75 del 3er Informe)</w:t>
      </w:r>
    </w:p>
    <w:p w14:paraId="7465307C" w14:textId="77777777" w:rsidR="00073696" w:rsidRDefault="00073696" w:rsidP="00073696">
      <w:pPr>
        <w:pStyle w:val="Prrafodelista"/>
        <w:ind w:left="1440"/>
        <w:jc w:val="both"/>
        <w:rPr>
          <w:rFonts w:ascii="Arial" w:hAnsi="Arial" w:cs="Arial"/>
        </w:rPr>
      </w:pPr>
    </w:p>
    <w:p w14:paraId="6901F2BD" w14:textId="77777777" w:rsidR="00073696" w:rsidRPr="00073696" w:rsidRDefault="00073696" w:rsidP="0007369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073696">
        <w:rPr>
          <w:rFonts w:ascii="Arial" w:hAnsi="Arial" w:cs="Arial"/>
          <w:color w:val="FF0000"/>
        </w:rPr>
        <w:t xml:space="preserve">Reforma </w:t>
      </w:r>
      <w:r>
        <w:rPr>
          <w:rFonts w:ascii="Arial" w:hAnsi="Arial" w:cs="Arial"/>
          <w:color w:val="FF0000"/>
        </w:rPr>
        <w:t xml:space="preserve">y reemplazo de la </w:t>
      </w:r>
      <w:r w:rsidRPr="00073696">
        <w:rPr>
          <w:rFonts w:ascii="Arial" w:hAnsi="Arial" w:cs="Arial"/>
          <w:color w:val="FF0000"/>
        </w:rPr>
        <w:t>C</w:t>
      </w:r>
      <w:r>
        <w:rPr>
          <w:rFonts w:ascii="Arial" w:hAnsi="Arial" w:cs="Arial"/>
          <w:color w:val="FF0000"/>
        </w:rPr>
        <w:t>onstitución</w:t>
      </w:r>
    </w:p>
    <w:p w14:paraId="0ACA39DE" w14:textId="77777777" w:rsidR="00073696" w:rsidRDefault="0007369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 w:rsidRPr="00073696">
        <w:rPr>
          <w:rFonts w:ascii="Arial" w:hAnsi="Arial" w:cs="Arial"/>
          <w:color w:val="FF0000"/>
        </w:rPr>
        <w:lastRenderedPageBreak/>
        <w:t>Procedimiento de reforma constitucional (Art. 76 del 3er Informe)</w:t>
      </w:r>
    </w:p>
    <w:p w14:paraId="0B1AC122" w14:textId="77777777" w:rsidR="00F053E4" w:rsidRDefault="00F053E4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Consulta indígena (Art. 80 del 3er Informe)</w:t>
      </w:r>
    </w:p>
    <w:p w14:paraId="1C6FF3C5" w14:textId="77777777" w:rsidR="00073696" w:rsidRPr="00073696" w:rsidRDefault="00073696" w:rsidP="0007369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Procedimiento para el reemplazo de la Constitución (Art. 81 del 3er Informe)</w:t>
      </w:r>
    </w:p>
    <w:p w14:paraId="0DE78BCF" w14:textId="77777777" w:rsidR="00771CAB" w:rsidRPr="00771CAB" w:rsidRDefault="00771CAB" w:rsidP="00771CAB">
      <w:pPr>
        <w:pStyle w:val="Prrafodelista"/>
        <w:jc w:val="both"/>
        <w:rPr>
          <w:rFonts w:ascii="Arial" w:hAnsi="Arial" w:cs="Arial"/>
          <w:b/>
        </w:rPr>
      </w:pPr>
    </w:p>
    <w:p w14:paraId="06EB435E" w14:textId="77777777" w:rsidR="00FC2974" w:rsidRDefault="00771CAB" w:rsidP="00FC29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A0854">
        <w:rPr>
          <w:rFonts w:ascii="Arial" w:hAnsi="Arial" w:cs="Arial"/>
          <w:b/>
        </w:rPr>
        <w:t xml:space="preserve">Creación de nuevos órganos </w:t>
      </w:r>
    </w:p>
    <w:p w14:paraId="0A842559" w14:textId="77777777" w:rsidR="004A0854" w:rsidRPr="004A0854" w:rsidRDefault="004A0854" w:rsidP="004A0854">
      <w:pPr>
        <w:pStyle w:val="Prrafodelista"/>
        <w:jc w:val="both"/>
        <w:rPr>
          <w:rFonts w:ascii="Arial" w:hAnsi="Arial" w:cs="Arial"/>
          <w:b/>
        </w:rPr>
      </w:pPr>
    </w:p>
    <w:p w14:paraId="0A9983A7" w14:textId="77777777" w:rsidR="00FC2974" w:rsidRPr="00FC2974" w:rsidRDefault="00FC2974" w:rsidP="00FC2974">
      <w:pPr>
        <w:pStyle w:val="Prrafodelista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Nuevos órganos</w:t>
      </w:r>
      <w:r w:rsidR="00A14D2D">
        <w:rPr>
          <w:rFonts w:ascii="Arial" w:hAnsi="Arial" w:cs="Arial"/>
        </w:rPr>
        <w:t xml:space="preserve"> incluidos en la Constitución</w:t>
      </w:r>
    </w:p>
    <w:p w14:paraId="3E5C599C" w14:textId="77777777" w:rsidR="001A1866" w:rsidRPr="001A1866" w:rsidRDefault="00884EBD" w:rsidP="001A1866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Nuevos tribunales que integran </w:t>
      </w:r>
      <w:r w:rsidR="00E754C9">
        <w:rPr>
          <w:rFonts w:ascii="Arial" w:hAnsi="Arial" w:cs="Arial"/>
        </w:rPr>
        <w:t xml:space="preserve">el Sistema Nacional de Justicia: </w:t>
      </w:r>
    </w:p>
    <w:p w14:paraId="77E69B7F" w14:textId="77777777" w:rsidR="001A1866" w:rsidRPr="001A1866" w:rsidRDefault="001D1E53" w:rsidP="00AE4210">
      <w:pPr>
        <w:pStyle w:val="Prrafodelista"/>
        <w:numPr>
          <w:ilvl w:val="2"/>
          <w:numId w:val="5"/>
        </w:numPr>
        <w:ind w:hanging="459"/>
        <w:jc w:val="both"/>
        <w:rPr>
          <w:rFonts w:ascii="Arial" w:hAnsi="Arial" w:cs="Arial"/>
          <w:b/>
          <w:u w:val="single"/>
        </w:rPr>
      </w:pPr>
      <w:r w:rsidRPr="001A1866">
        <w:rPr>
          <w:rFonts w:ascii="Arial" w:hAnsi="Arial" w:cs="Arial"/>
        </w:rPr>
        <w:t>Tribunales administrativos</w:t>
      </w:r>
      <w:r w:rsidR="001A1866">
        <w:rPr>
          <w:rFonts w:ascii="Arial" w:hAnsi="Arial" w:cs="Arial"/>
        </w:rPr>
        <w:t xml:space="preserve"> </w:t>
      </w:r>
      <w:r w:rsidRPr="001A1866">
        <w:rPr>
          <w:rFonts w:ascii="Arial" w:hAnsi="Arial" w:cs="Arial"/>
        </w:rPr>
        <w:t>(Art.15 y Disp. Transitoria 4ª – 2do Informe)</w:t>
      </w:r>
    </w:p>
    <w:p w14:paraId="64E85191" w14:textId="77777777" w:rsidR="001A1866" w:rsidRPr="001A1866" w:rsidRDefault="001D1E53" w:rsidP="00AE4210">
      <w:pPr>
        <w:pStyle w:val="Prrafodelista"/>
        <w:numPr>
          <w:ilvl w:val="2"/>
          <w:numId w:val="5"/>
        </w:numPr>
        <w:ind w:hanging="459"/>
        <w:jc w:val="both"/>
        <w:rPr>
          <w:rFonts w:ascii="Arial" w:hAnsi="Arial" w:cs="Arial"/>
          <w:b/>
          <w:u w:val="single"/>
        </w:rPr>
      </w:pPr>
      <w:r w:rsidRPr="001A1866">
        <w:rPr>
          <w:rFonts w:ascii="Arial" w:hAnsi="Arial" w:cs="Arial"/>
        </w:rPr>
        <w:t xml:space="preserve">Tribunales </w:t>
      </w:r>
      <w:r w:rsidR="00E754C9" w:rsidRPr="001A1866">
        <w:rPr>
          <w:rFonts w:ascii="Arial" w:hAnsi="Arial" w:cs="Arial"/>
        </w:rPr>
        <w:t>de ejecuci</w:t>
      </w:r>
      <w:r w:rsidRPr="001A1866">
        <w:rPr>
          <w:rFonts w:ascii="Arial" w:hAnsi="Arial" w:cs="Arial"/>
        </w:rPr>
        <w:t xml:space="preserve">ón de penas </w:t>
      </w:r>
      <w:r w:rsidR="001A1866">
        <w:rPr>
          <w:rFonts w:ascii="Arial" w:hAnsi="Arial" w:cs="Arial"/>
        </w:rPr>
        <w:t xml:space="preserve"> </w:t>
      </w:r>
      <w:r w:rsidRPr="001A1866">
        <w:rPr>
          <w:rFonts w:ascii="Arial" w:hAnsi="Arial" w:cs="Arial"/>
        </w:rPr>
        <w:t xml:space="preserve">(Art. 18 y </w:t>
      </w:r>
      <w:r w:rsidRPr="00236F8B">
        <w:rPr>
          <w:rFonts w:ascii="Arial" w:hAnsi="Arial" w:cs="Arial"/>
          <w:strike/>
          <w:color w:val="FF0000"/>
        </w:rPr>
        <w:t>Disp. Transitoria 9ª</w:t>
      </w:r>
      <w:r w:rsidRPr="00236F8B">
        <w:rPr>
          <w:rFonts w:ascii="Arial" w:hAnsi="Arial" w:cs="Arial"/>
          <w:color w:val="FF0000"/>
        </w:rPr>
        <w:t xml:space="preserve"> </w:t>
      </w:r>
      <w:r w:rsidRPr="001A1866">
        <w:rPr>
          <w:rFonts w:ascii="Arial" w:hAnsi="Arial" w:cs="Arial"/>
        </w:rPr>
        <w:t>– 2do Informe)</w:t>
      </w:r>
    </w:p>
    <w:p w14:paraId="3F8E2063" w14:textId="77777777" w:rsidR="001A1866" w:rsidRPr="001A1866" w:rsidRDefault="001D1E53" w:rsidP="00AE4210">
      <w:pPr>
        <w:pStyle w:val="Prrafodelista"/>
        <w:numPr>
          <w:ilvl w:val="2"/>
          <w:numId w:val="5"/>
        </w:numPr>
        <w:ind w:hanging="459"/>
        <w:jc w:val="both"/>
        <w:rPr>
          <w:rFonts w:ascii="Arial" w:hAnsi="Arial" w:cs="Arial"/>
          <w:b/>
          <w:u w:val="single"/>
        </w:rPr>
      </w:pPr>
      <w:r w:rsidRPr="001A1866">
        <w:rPr>
          <w:rFonts w:ascii="Arial" w:hAnsi="Arial" w:cs="Arial"/>
        </w:rPr>
        <w:t>J</w:t>
      </w:r>
      <w:r w:rsidR="00884EBD" w:rsidRPr="001A1866">
        <w:rPr>
          <w:rFonts w:ascii="Arial" w:hAnsi="Arial" w:cs="Arial"/>
        </w:rPr>
        <w:t>uzgados vecinales y</w:t>
      </w:r>
      <w:r w:rsidR="00E754C9" w:rsidRPr="001A1866">
        <w:rPr>
          <w:rFonts w:ascii="Arial" w:hAnsi="Arial" w:cs="Arial"/>
        </w:rPr>
        <w:t xml:space="preserve"> centros de</w:t>
      </w:r>
      <w:r w:rsidRPr="001A1866">
        <w:rPr>
          <w:rFonts w:ascii="Arial" w:hAnsi="Arial" w:cs="Arial"/>
        </w:rPr>
        <w:t xml:space="preserve"> justicia vecinal</w:t>
      </w:r>
      <w:r w:rsidR="001A1866">
        <w:rPr>
          <w:rFonts w:ascii="Arial" w:hAnsi="Arial" w:cs="Arial"/>
        </w:rPr>
        <w:t xml:space="preserve"> </w:t>
      </w:r>
      <w:r w:rsidRPr="001A1866">
        <w:rPr>
          <w:rFonts w:ascii="Arial" w:hAnsi="Arial" w:cs="Arial"/>
        </w:rPr>
        <w:t>(Art. 19, 20  y Disp. Transitoria 6ª – 2do Informe)</w:t>
      </w:r>
    </w:p>
    <w:p w14:paraId="4A7D4158" w14:textId="77777777" w:rsidR="001A1866" w:rsidRPr="001A1866" w:rsidRDefault="001D1E53" w:rsidP="00AE4210">
      <w:pPr>
        <w:pStyle w:val="Prrafodelista"/>
        <w:numPr>
          <w:ilvl w:val="2"/>
          <w:numId w:val="5"/>
        </w:numPr>
        <w:ind w:hanging="459"/>
        <w:jc w:val="both"/>
        <w:rPr>
          <w:rFonts w:ascii="Arial" w:hAnsi="Arial" w:cs="Arial"/>
          <w:b/>
          <w:u w:val="single"/>
        </w:rPr>
      </w:pPr>
      <w:r w:rsidRPr="001A1866">
        <w:rPr>
          <w:rFonts w:ascii="Arial" w:hAnsi="Arial" w:cs="Arial"/>
        </w:rPr>
        <w:t>Tribunales Ambientales</w:t>
      </w:r>
      <w:r w:rsidR="001C1A0A" w:rsidRPr="001A1866">
        <w:rPr>
          <w:rFonts w:ascii="Arial" w:hAnsi="Arial" w:cs="Arial"/>
        </w:rPr>
        <w:t xml:space="preserve"> </w:t>
      </w:r>
      <w:r w:rsidR="004A0854" w:rsidRPr="001A1866">
        <w:rPr>
          <w:rFonts w:ascii="Arial" w:hAnsi="Arial" w:cs="Arial"/>
        </w:rPr>
        <w:t>(</w:t>
      </w:r>
      <w:r w:rsidR="001C1A0A" w:rsidRPr="001A1866">
        <w:rPr>
          <w:rFonts w:ascii="Arial" w:hAnsi="Arial" w:cs="Arial"/>
        </w:rPr>
        <w:t>Disp. Trans. 1ª</w:t>
      </w:r>
      <w:r w:rsidR="004A0854" w:rsidRPr="001A1866">
        <w:rPr>
          <w:rFonts w:ascii="Arial" w:hAnsi="Arial" w:cs="Arial"/>
        </w:rPr>
        <w:t xml:space="preserve"> TS</w:t>
      </w:r>
      <w:r w:rsidR="001C1A0A" w:rsidRPr="001A1866">
        <w:rPr>
          <w:rFonts w:ascii="Arial" w:hAnsi="Arial" w:cs="Arial"/>
        </w:rPr>
        <w:t>)</w:t>
      </w:r>
    </w:p>
    <w:p w14:paraId="42409C78" w14:textId="77777777" w:rsidR="001D1E53" w:rsidRPr="001A1866" w:rsidRDefault="00820CE6" w:rsidP="00AE4210">
      <w:pPr>
        <w:pStyle w:val="Prrafodelista"/>
        <w:numPr>
          <w:ilvl w:val="2"/>
          <w:numId w:val="5"/>
        </w:numPr>
        <w:ind w:hanging="459"/>
        <w:jc w:val="both"/>
        <w:rPr>
          <w:rFonts w:ascii="Arial" w:hAnsi="Arial" w:cs="Arial"/>
          <w:b/>
          <w:u w:val="single"/>
        </w:rPr>
      </w:pPr>
      <w:r w:rsidRPr="001A1866">
        <w:rPr>
          <w:rFonts w:ascii="Arial" w:hAnsi="Arial" w:cs="Arial"/>
        </w:rPr>
        <w:t>Tribunales Electorales (Disp. Trans. 9ª y 9</w:t>
      </w:r>
      <w:r w:rsidR="00D5706F" w:rsidRPr="001A1866">
        <w:rPr>
          <w:rFonts w:ascii="Arial" w:hAnsi="Arial" w:cs="Arial"/>
        </w:rPr>
        <w:t>A</w:t>
      </w:r>
      <w:r w:rsidR="004A0854" w:rsidRPr="001A1866">
        <w:rPr>
          <w:rFonts w:ascii="Arial" w:hAnsi="Arial" w:cs="Arial"/>
        </w:rPr>
        <w:t xml:space="preserve"> TS</w:t>
      </w:r>
      <w:r w:rsidRPr="001A1866">
        <w:rPr>
          <w:rFonts w:ascii="Arial" w:hAnsi="Arial" w:cs="Arial"/>
        </w:rPr>
        <w:t>)</w:t>
      </w:r>
    </w:p>
    <w:p w14:paraId="43BF76B8" w14:textId="77777777" w:rsidR="00FC2974" w:rsidRPr="00DA2391" w:rsidRDefault="00561605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Consejo de</w:t>
      </w:r>
      <w:r w:rsidR="006C7102" w:rsidRPr="00FC2974">
        <w:rPr>
          <w:rFonts w:ascii="Arial" w:hAnsi="Arial" w:cs="Arial"/>
        </w:rPr>
        <w:t xml:space="preserve"> la</w:t>
      </w:r>
      <w:r w:rsidRPr="00FC2974">
        <w:rPr>
          <w:rFonts w:ascii="Arial" w:hAnsi="Arial" w:cs="Arial"/>
        </w:rPr>
        <w:t xml:space="preserve"> Justicia</w:t>
      </w:r>
    </w:p>
    <w:p w14:paraId="233A437E" w14:textId="77777777" w:rsidR="00DA2391" w:rsidRDefault="00DA2391" w:rsidP="00DA2391">
      <w:pPr>
        <w:pStyle w:val="Prrafodelista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D1E53">
        <w:rPr>
          <w:rFonts w:ascii="Arial" w:hAnsi="Arial" w:cs="Arial"/>
        </w:rPr>
        <w:t xml:space="preserve">Art. 27 y siguientes y </w:t>
      </w:r>
      <w:r>
        <w:rPr>
          <w:rFonts w:ascii="Arial" w:hAnsi="Arial" w:cs="Arial"/>
        </w:rPr>
        <w:t>Disp. Transitoria 7ª – 2do Informe)</w:t>
      </w:r>
    </w:p>
    <w:p w14:paraId="0D3BF9AA" w14:textId="77777777" w:rsidR="001D1E53" w:rsidRPr="00FC2974" w:rsidRDefault="001D1E53" w:rsidP="00DA2391">
      <w:pPr>
        <w:pStyle w:val="Prrafodelista"/>
        <w:ind w:left="1440"/>
        <w:rPr>
          <w:rFonts w:ascii="Arial" w:hAnsi="Arial" w:cs="Arial"/>
          <w:b/>
          <w:u w:val="single"/>
        </w:rPr>
      </w:pPr>
    </w:p>
    <w:p w14:paraId="50E5ADC6" w14:textId="77777777" w:rsidR="00FC2974" w:rsidRPr="00FC2974" w:rsidRDefault="00561605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Servicio Integral de Acceso a la Justicia</w:t>
      </w:r>
      <w:r w:rsidR="001C1A0A">
        <w:rPr>
          <w:rFonts w:ascii="Arial" w:hAnsi="Arial" w:cs="Arial"/>
        </w:rPr>
        <w:t xml:space="preserve"> (</w:t>
      </w:r>
      <w:r w:rsidR="003059B9">
        <w:rPr>
          <w:rFonts w:ascii="Arial" w:hAnsi="Arial" w:cs="Arial"/>
        </w:rPr>
        <w:t xml:space="preserve">Art. 19 del </w:t>
      </w:r>
      <w:r w:rsidR="001C1A0A">
        <w:rPr>
          <w:rFonts w:ascii="Arial" w:hAnsi="Arial" w:cs="Arial"/>
        </w:rPr>
        <w:t>3er Informe)</w:t>
      </w:r>
    </w:p>
    <w:p w14:paraId="1648558E" w14:textId="77777777" w:rsidR="00FC2974" w:rsidRPr="005D4AD8" w:rsidRDefault="00FC2974" w:rsidP="00AE4210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lang w:val="en-GB"/>
        </w:rPr>
      </w:pPr>
      <w:r w:rsidRPr="00FC2974">
        <w:rPr>
          <w:rFonts w:ascii="Arial" w:hAnsi="Arial" w:cs="Arial"/>
        </w:rPr>
        <w:t>Defensoría del Pueblo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26 del </w:t>
      </w:r>
      <w:r w:rsidR="001C1A0A">
        <w:rPr>
          <w:rFonts w:ascii="Arial" w:hAnsi="Arial" w:cs="Arial"/>
        </w:rPr>
        <w:t>3er Informe</w:t>
      </w:r>
      <w:r w:rsidR="00DA3698">
        <w:rPr>
          <w:rFonts w:ascii="Arial" w:hAnsi="Arial" w:cs="Arial"/>
        </w:rPr>
        <w:t xml:space="preserve"> - Disp. </w:t>
      </w:r>
      <w:r w:rsidR="00DA3698" w:rsidRPr="005D4AD8">
        <w:rPr>
          <w:rFonts w:ascii="Arial" w:hAnsi="Arial" w:cs="Arial"/>
          <w:lang w:val="en-GB"/>
        </w:rPr>
        <w:t>Trans. 7ª, 7A, 7B TS</w:t>
      </w:r>
      <w:r w:rsidR="001C1A0A" w:rsidRPr="005D4AD8">
        <w:rPr>
          <w:rFonts w:ascii="Arial" w:hAnsi="Arial" w:cs="Arial"/>
          <w:lang w:val="en-GB"/>
        </w:rPr>
        <w:t>)</w:t>
      </w:r>
    </w:p>
    <w:p w14:paraId="7006ED25" w14:textId="77777777" w:rsidR="00FC2974" w:rsidRPr="00DA3698" w:rsidRDefault="00FC2974" w:rsidP="00AE4210">
      <w:pPr>
        <w:pStyle w:val="Prrafodelista"/>
        <w:numPr>
          <w:ilvl w:val="1"/>
          <w:numId w:val="4"/>
        </w:numPr>
        <w:jc w:val="both"/>
        <w:rPr>
          <w:rFonts w:ascii="Arial" w:hAnsi="Arial" w:cs="Arial"/>
        </w:rPr>
      </w:pPr>
      <w:r w:rsidRPr="00FC2974">
        <w:rPr>
          <w:rFonts w:ascii="Arial" w:hAnsi="Arial" w:cs="Arial"/>
        </w:rPr>
        <w:t>Defensoría de la Naturaleza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30 del </w:t>
      </w:r>
      <w:r w:rsidR="001C1A0A">
        <w:rPr>
          <w:rFonts w:ascii="Arial" w:hAnsi="Arial" w:cs="Arial"/>
        </w:rPr>
        <w:t>3er Informe</w:t>
      </w:r>
      <w:r w:rsidR="00DA3698">
        <w:rPr>
          <w:rFonts w:ascii="Arial" w:hAnsi="Arial" w:cs="Arial"/>
        </w:rPr>
        <w:t xml:space="preserve"> - Disp. Trans. 8ª, 8A TS</w:t>
      </w:r>
      <w:r w:rsidR="001C1A0A" w:rsidRPr="00DA3698">
        <w:rPr>
          <w:rFonts w:ascii="Arial" w:hAnsi="Arial" w:cs="Arial"/>
        </w:rPr>
        <w:t>)</w:t>
      </w:r>
    </w:p>
    <w:p w14:paraId="54C485FF" w14:textId="77777777" w:rsidR="004C2723" w:rsidRPr="004C2723" w:rsidRDefault="00FC2974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Cons</w:t>
      </w:r>
      <w:r w:rsidR="004C2723">
        <w:rPr>
          <w:rFonts w:ascii="Arial" w:hAnsi="Arial" w:cs="Arial"/>
        </w:rPr>
        <w:t>ejo del Medio Ambiente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33 del </w:t>
      </w:r>
      <w:r w:rsidR="001C1A0A">
        <w:rPr>
          <w:rFonts w:ascii="Arial" w:hAnsi="Arial" w:cs="Arial"/>
        </w:rPr>
        <w:t>3er Informe)</w:t>
      </w:r>
    </w:p>
    <w:p w14:paraId="125574A9" w14:textId="77777777" w:rsidR="004C2723" w:rsidRPr="003059B9" w:rsidRDefault="004C2723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Agencia del Medio Ambiente</w:t>
      </w:r>
      <w:r w:rsidR="001A1866">
        <w:rPr>
          <w:rFonts w:ascii="Arial" w:hAnsi="Arial" w:cs="Arial"/>
        </w:rPr>
        <w:t xml:space="preserve"> (Art. 34 del 3er Informe)</w:t>
      </w:r>
    </w:p>
    <w:p w14:paraId="736935E2" w14:textId="77777777" w:rsidR="003059B9" w:rsidRPr="004C2723" w:rsidRDefault="003059B9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Consejo de Transformación Productiva</w:t>
      </w:r>
      <w:r w:rsidR="001A1866">
        <w:rPr>
          <w:rFonts w:ascii="Arial" w:hAnsi="Arial" w:cs="Arial"/>
        </w:rPr>
        <w:t xml:space="preserve"> (Indicación rechazada 3er Informe)</w:t>
      </w:r>
    </w:p>
    <w:p w14:paraId="26450BAD" w14:textId="77777777" w:rsidR="00884EBD" w:rsidRPr="004C2723" w:rsidRDefault="004C2723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Dirección</w:t>
      </w:r>
      <w:r w:rsidR="00884EBD" w:rsidRPr="004C2723">
        <w:rPr>
          <w:rFonts w:ascii="Arial" w:hAnsi="Arial" w:cs="Arial"/>
        </w:rPr>
        <w:t xml:space="preserve"> del Servicio Civil</w:t>
      </w:r>
      <w:r w:rsidR="001C1A0A" w:rsidRPr="004C2723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56 del </w:t>
      </w:r>
      <w:r w:rsidR="001C1A0A" w:rsidRPr="004C2723">
        <w:rPr>
          <w:rFonts w:ascii="Arial" w:hAnsi="Arial" w:cs="Arial"/>
        </w:rPr>
        <w:t>3er Informe)</w:t>
      </w:r>
    </w:p>
    <w:p w14:paraId="41DDA6F7" w14:textId="77777777" w:rsidR="00DA3698" w:rsidRPr="00884EBD" w:rsidRDefault="00DA3698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 w:rsidRPr="00DA3698">
        <w:rPr>
          <w:rFonts w:ascii="Arial" w:hAnsi="Arial" w:cs="Arial"/>
        </w:rPr>
        <w:t>Servicio Nacional de Fe Pública (</w:t>
      </w:r>
      <w:r w:rsidR="001A1866">
        <w:rPr>
          <w:rFonts w:ascii="Arial" w:hAnsi="Arial" w:cs="Arial"/>
        </w:rPr>
        <w:t xml:space="preserve">Art. 59 del </w:t>
      </w:r>
      <w:r w:rsidRPr="00DA3698">
        <w:rPr>
          <w:rFonts w:ascii="Arial" w:hAnsi="Arial" w:cs="Arial"/>
        </w:rPr>
        <w:t>3er Informe</w:t>
      </w:r>
      <w:r>
        <w:rPr>
          <w:rFonts w:ascii="Arial" w:hAnsi="Arial" w:cs="Arial"/>
        </w:rPr>
        <w:t xml:space="preserve"> - Disp. Trans. 10</w:t>
      </w:r>
      <w:r w:rsidRPr="00DA3698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y 11ª </w:t>
      </w:r>
      <w:r w:rsidRPr="00DA3698">
        <w:rPr>
          <w:rFonts w:ascii="Arial" w:hAnsi="Arial" w:cs="Arial"/>
        </w:rPr>
        <w:t>TS)</w:t>
      </w:r>
    </w:p>
    <w:p w14:paraId="6F5B37A1" w14:textId="77777777" w:rsidR="00FC2974" w:rsidRPr="00FC2974" w:rsidRDefault="00FC2974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Consejo de Verdad, Reparación y Garantías de no Repetición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Indicación rechazada del </w:t>
      </w:r>
      <w:r w:rsidR="001C1A0A">
        <w:rPr>
          <w:rFonts w:ascii="Arial" w:hAnsi="Arial" w:cs="Arial"/>
        </w:rPr>
        <w:t>3er Informe</w:t>
      </w:r>
      <w:r w:rsidR="00DA3698">
        <w:rPr>
          <w:rFonts w:ascii="Arial" w:hAnsi="Arial" w:cs="Arial"/>
        </w:rPr>
        <w:t xml:space="preserve"> - Disp. Trans. 12ª </w:t>
      </w:r>
      <w:r w:rsidR="00DA3698" w:rsidRPr="00DA3698">
        <w:rPr>
          <w:rFonts w:ascii="Arial" w:hAnsi="Arial" w:cs="Arial"/>
        </w:rPr>
        <w:t>TS</w:t>
      </w:r>
      <w:r w:rsidR="001C1A0A">
        <w:rPr>
          <w:rFonts w:ascii="Arial" w:hAnsi="Arial" w:cs="Arial"/>
        </w:rPr>
        <w:t>)</w:t>
      </w:r>
    </w:p>
    <w:p w14:paraId="19721CE4" w14:textId="77777777" w:rsidR="00FC2974" w:rsidRPr="00DA640E" w:rsidRDefault="00FC2974" w:rsidP="00AE4210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Consejo de Pueblos Indígenas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64 del </w:t>
      </w:r>
      <w:r w:rsidR="001C1A0A">
        <w:rPr>
          <w:rFonts w:ascii="Arial" w:hAnsi="Arial" w:cs="Arial"/>
        </w:rPr>
        <w:t>3er Informe</w:t>
      </w:r>
      <w:r w:rsidR="00DA3698">
        <w:rPr>
          <w:rFonts w:ascii="Arial" w:hAnsi="Arial" w:cs="Arial"/>
        </w:rPr>
        <w:t xml:space="preserve"> - Disp. Trans. 13ª </w:t>
      </w:r>
      <w:r w:rsidR="00DA3698" w:rsidRPr="00DA3698">
        <w:rPr>
          <w:rFonts w:ascii="Arial" w:hAnsi="Arial" w:cs="Arial"/>
        </w:rPr>
        <w:t>TS</w:t>
      </w:r>
      <w:r w:rsidR="001C1A0A">
        <w:rPr>
          <w:rFonts w:ascii="Arial" w:hAnsi="Arial" w:cs="Arial"/>
        </w:rPr>
        <w:t>)</w:t>
      </w:r>
    </w:p>
    <w:p w14:paraId="49CB24FA" w14:textId="77777777" w:rsidR="001A1866" w:rsidRPr="00AF0816" w:rsidRDefault="00DA640E" w:rsidP="00AF0816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Asamblea Constituyente</w:t>
      </w:r>
      <w:r w:rsidR="001C1A0A">
        <w:rPr>
          <w:rFonts w:ascii="Arial" w:hAnsi="Arial" w:cs="Arial"/>
        </w:rPr>
        <w:t xml:space="preserve"> (</w:t>
      </w:r>
      <w:r w:rsidR="001A1866">
        <w:rPr>
          <w:rFonts w:ascii="Arial" w:hAnsi="Arial" w:cs="Arial"/>
        </w:rPr>
        <w:t xml:space="preserve">Art. 82 del </w:t>
      </w:r>
      <w:r w:rsidR="001C1A0A">
        <w:rPr>
          <w:rFonts w:ascii="Arial" w:hAnsi="Arial" w:cs="Arial"/>
        </w:rPr>
        <w:t>3er Informe)</w:t>
      </w:r>
    </w:p>
    <w:p w14:paraId="115675F9" w14:textId="77777777" w:rsidR="00AF0816" w:rsidRPr="00AF0816" w:rsidRDefault="00AF0816" w:rsidP="00AF0816">
      <w:pPr>
        <w:pStyle w:val="Prrafodelista"/>
        <w:ind w:left="1440"/>
        <w:jc w:val="both"/>
        <w:rPr>
          <w:rFonts w:ascii="Arial" w:hAnsi="Arial" w:cs="Arial"/>
          <w:b/>
          <w:u w:val="single"/>
        </w:rPr>
      </w:pPr>
    </w:p>
    <w:p w14:paraId="3CF87B31" w14:textId="77777777" w:rsidR="00FC2974" w:rsidRPr="00FC2974" w:rsidRDefault="00FC2974" w:rsidP="00FC2974">
      <w:pPr>
        <w:pStyle w:val="Prrafodelista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Órganos </w:t>
      </w:r>
      <w:r w:rsidR="004C2723">
        <w:rPr>
          <w:rFonts w:ascii="Arial" w:hAnsi="Arial" w:cs="Arial"/>
        </w:rPr>
        <w:t xml:space="preserve">existentes </w:t>
      </w:r>
      <w:r>
        <w:rPr>
          <w:rFonts w:ascii="Arial" w:hAnsi="Arial" w:cs="Arial"/>
        </w:rPr>
        <w:t xml:space="preserve">que </w:t>
      </w:r>
      <w:r w:rsidR="004C2723">
        <w:rPr>
          <w:rFonts w:ascii="Arial" w:hAnsi="Arial" w:cs="Arial"/>
        </w:rPr>
        <w:t xml:space="preserve">se elevan a la Constitución </w:t>
      </w:r>
    </w:p>
    <w:p w14:paraId="239AE74F" w14:textId="77777777" w:rsidR="00FC2974" w:rsidRPr="004C2723" w:rsidRDefault="00FC2974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</w:t>
      </w:r>
      <w:r w:rsidR="00561605" w:rsidRPr="00FC2974">
        <w:rPr>
          <w:rFonts w:ascii="Arial" w:hAnsi="Arial" w:cs="Arial"/>
        </w:rPr>
        <w:t>efensoría Penal Pública</w:t>
      </w:r>
      <w:r w:rsidR="001A1866">
        <w:rPr>
          <w:rFonts w:ascii="Arial" w:hAnsi="Arial" w:cs="Arial"/>
        </w:rPr>
        <w:t xml:space="preserve"> (Art. 20 del 3er Informe)</w:t>
      </w:r>
    </w:p>
    <w:p w14:paraId="08A899BE" w14:textId="77777777" w:rsidR="004C2723" w:rsidRPr="00FC2974" w:rsidRDefault="004C2723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Defensoría de la Niñez</w:t>
      </w:r>
      <w:r w:rsidR="001A1866">
        <w:rPr>
          <w:rFonts w:ascii="Arial" w:hAnsi="Arial" w:cs="Arial"/>
        </w:rPr>
        <w:t xml:space="preserve"> (Art. 29 del 3er Informe)</w:t>
      </w:r>
    </w:p>
    <w:p w14:paraId="471ED1E9" w14:textId="77777777" w:rsidR="00561605" w:rsidRPr="004C2723" w:rsidRDefault="00561605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FC2974">
        <w:rPr>
          <w:rFonts w:ascii="Arial" w:hAnsi="Arial" w:cs="Arial"/>
        </w:rPr>
        <w:t>Servicio Electoral</w:t>
      </w:r>
      <w:r w:rsidR="001A1866">
        <w:rPr>
          <w:rFonts w:ascii="Arial" w:hAnsi="Arial" w:cs="Arial"/>
        </w:rPr>
        <w:t xml:space="preserve"> (Art. 52 del 3er Informe)</w:t>
      </w:r>
    </w:p>
    <w:p w14:paraId="0467A0DA" w14:textId="77777777" w:rsidR="004C2723" w:rsidRPr="004C2723" w:rsidRDefault="004C2723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Consejo de Defensa del Estado</w:t>
      </w:r>
      <w:r w:rsidR="001A1866">
        <w:rPr>
          <w:rFonts w:ascii="Arial" w:hAnsi="Arial" w:cs="Arial"/>
        </w:rPr>
        <w:t xml:space="preserve"> (Art. 51 del 3er Informe)</w:t>
      </w:r>
    </w:p>
    <w:p w14:paraId="1692906F" w14:textId="77777777" w:rsidR="004C2723" w:rsidRPr="00FC2974" w:rsidRDefault="004C2723" w:rsidP="00FC2974">
      <w:pPr>
        <w:pStyle w:val="Prrafodelista"/>
        <w:numPr>
          <w:ilvl w:val="1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Consejo de Alta Dirección Pública</w:t>
      </w:r>
      <w:r w:rsidR="001A1866">
        <w:rPr>
          <w:rFonts w:ascii="Arial" w:hAnsi="Arial" w:cs="Arial"/>
        </w:rPr>
        <w:t xml:space="preserve"> (Art. 57 del 3er Informe)</w:t>
      </w:r>
    </w:p>
    <w:p w14:paraId="0FBB9F82" w14:textId="77777777" w:rsidR="00FC2974" w:rsidRPr="0094512E" w:rsidRDefault="0094512E" w:rsidP="0094512E">
      <w:pPr>
        <w:pStyle w:val="Prrafodelista"/>
        <w:tabs>
          <w:tab w:val="left" w:pos="4035"/>
        </w:tabs>
        <w:ind w:left="1440"/>
        <w:rPr>
          <w:rFonts w:ascii="Arial" w:hAnsi="Arial" w:cs="Arial"/>
          <w:b/>
        </w:rPr>
      </w:pPr>
      <w:r w:rsidRPr="0094512E">
        <w:rPr>
          <w:rFonts w:ascii="Arial" w:hAnsi="Arial" w:cs="Arial"/>
          <w:b/>
        </w:rPr>
        <w:tab/>
      </w:r>
    </w:p>
    <w:p w14:paraId="2BE30602" w14:textId="77777777" w:rsidR="00CD1C40" w:rsidRDefault="00CD1C40" w:rsidP="00820CE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Iniciativas constitucionales aprobadas consistentes en normas transitorias</w:t>
      </w:r>
    </w:p>
    <w:p w14:paraId="3F6A5504" w14:textId="77777777" w:rsidR="00CD1C40" w:rsidRDefault="00CD1C40" w:rsidP="00CD1C40">
      <w:pPr>
        <w:pStyle w:val="Prrafodelista"/>
        <w:rPr>
          <w:rFonts w:ascii="Arial" w:hAnsi="Arial" w:cs="Arial"/>
          <w:b/>
        </w:rPr>
      </w:pPr>
    </w:p>
    <w:p w14:paraId="6D4C4F92" w14:textId="77777777" w:rsidR="00561605" w:rsidRDefault="00CD1C40" w:rsidP="00FC297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D1C40">
        <w:rPr>
          <w:rFonts w:ascii="Arial" w:hAnsi="Arial" w:cs="Arial"/>
        </w:rPr>
        <w:t>R</w:t>
      </w:r>
      <w:r w:rsidR="0094512E" w:rsidRPr="00CD1C40">
        <w:rPr>
          <w:rFonts w:ascii="Arial" w:hAnsi="Arial" w:cs="Arial"/>
        </w:rPr>
        <w:t>eglas de amnistía</w:t>
      </w:r>
      <w:r w:rsidR="001C1A0A" w:rsidRPr="00CD1C40">
        <w:rPr>
          <w:rFonts w:ascii="Arial" w:hAnsi="Arial" w:cs="Arial"/>
          <w:b/>
        </w:rPr>
        <w:t xml:space="preserve"> </w:t>
      </w:r>
      <w:r w:rsidR="00820CE6" w:rsidRPr="00CD1C40">
        <w:rPr>
          <w:rFonts w:ascii="Arial" w:hAnsi="Arial" w:cs="Arial"/>
        </w:rPr>
        <w:t>(Disp. Trans. 1</w:t>
      </w:r>
      <w:r w:rsidR="002E7D9A" w:rsidRPr="00CD1C40">
        <w:rPr>
          <w:rFonts w:ascii="Arial" w:hAnsi="Arial" w:cs="Arial"/>
        </w:rPr>
        <w:t>9ª a 26ª del</w:t>
      </w:r>
      <w:r w:rsidR="00820CE6" w:rsidRPr="00CD1C40">
        <w:rPr>
          <w:rFonts w:ascii="Arial" w:hAnsi="Arial" w:cs="Arial"/>
        </w:rPr>
        <w:t xml:space="preserve"> TS</w:t>
      </w:r>
      <w:r w:rsidR="001C1A0A" w:rsidRPr="00CD1C40">
        <w:rPr>
          <w:rFonts w:ascii="Arial" w:hAnsi="Arial" w:cs="Arial"/>
        </w:rPr>
        <w:t>)</w:t>
      </w:r>
    </w:p>
    <w:p w14:paraId="23957B11" w14:textId="77777777" w:rsidR="00D97CBD" w:rsidRPr="00D97CBD" w:rsidRDefault="00D97CBD" w:rsidP="00D97CBD">
      <w:pPr>
        <w:rPr>
          <w:rFonts w:ascii="Arial" w:hAnsi="Arial" w:cs="Arial"/>
          <w:b/>
        </w:rPr>
      </w:pPr>
    </w:p>
    <w:p w14:paraId="389F0BB9" w14:textId="77777777" w:rsidR="0093296B" w:rsidRPr="0093296B" w:rsidRDefault="0093296B" w:rsidP="0093296B">
      <w:pPr>
        <w:rPr>
          <w:rFonts w:ascii="Arial" w:hAnsi="Arial" w:cs="Arial"/>
        </w:rPr>
      </w:pPr>
    </w:p>
    <w:sectPr w:rsidR="0093296B" w:rsidRPr="0093296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F2E4" w14:textId="77777777" w:rsidR="00254266" w:rsidRDefault="00254266" w:rsidP="001C1A0A">
      <w:pPr>
        <w:spacing w:after="0" w:line="240" w:lineRule="auto"/>
      </w:pPr>
      <w:r>
        <w:separator/>
      </w:r>
    </w:p>
  </w:endnote>
  <w:endnote w:type="continuationSeparator" w:id="0">
    <w:p w14:paraId="4A292C31" w14:textId="77777777" w:rsidR="00254266" w:rsidRDefault="00254266" w:rsidP="001C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251354"/>
      <w:docPartObj>
        <w:docPartGallery w:val="Page Numbers (Bottom of Page)"/>
        <w:docPartUnique/>
      </w:docPartObj>
    </w:sdtPr>
    <w:sdtEndPr/>
    <w:sdtContent>
      <w:p w14:paraId="77FAECAD" w14:textId="77777777" w:rsidR="001C1A0A" w:rsidRDefault="001C1A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B3" w:rsidRPr="00AC0FB3">
          <w:rPr>
            <w:noProof/>
            <w:lang w:val="es-ES"/>
          </w:rPr>
          <w:t>3</w:t>
        </w:r>
        <w:r>
          <w:fldChar w:fldCharType="end"/>
        </w:r>
      </w:p>
    </w:sdtContent>
  </w:sdt>
  <w:p w14:paraId="705698B7" w14:textId="77777777" w:rsidR="001C1A0A" w:rsidRDefault="001C1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E729" w14:textId="77777777" w:rsidR="00254266" w:rsidRDefault="00254266" w:rsidP="001C1A0A">
      <w:pPr>
        <w:spacing w:after="0" w:line="240" w:lineRule="auto"/>
      </w:pPr>
      <w:r>
        <w:separator/>
      </w:r>
    </w:p>
  </w:footnote>
  <w:footnote w:type="continuationSeparator" w:id="0">
    <w:p w14:paraId="466A3750" w14:textId="77777777" w:rsidR="00254266" w:rsidRDefault="00254266" w:rsidP="001C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9C7"/>
    <w:multiLevelType w:val="hybridMultilevel"/>
    <w:tmpl w:val="15942A96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7F51B7"/>
    <w:multiLevelType w:val="hybridMultilevel"/>
    <w:tmpl w:val="F8F47444"/>
    <w:lvl w:ilvl="0" w:tplc="C526FD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FF6E56C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51"/>
    <w:multiLevelType w:val="hybridMultilevel"/>
    <w:tmpl w:val="3FCE50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D44F6E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4C0"/>
    <w:multiLevelType w:val="hybridMultilevel"/>
    <w:tmpl w:val="B03EC9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28E3"/>
    <w:multiLevelType w:val="hybridMultilevel"/>
    <w:tmpl w:val="7DD4B05E"/>
    <w:lvl w:ilvl="0" w:tplc="852A32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1C61"/>
    <w:multiLevelType w:val="hybridMultilevel"/>
    <w:tmpl w:val="B3EE44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291D"/>
    <w:multiLevelType w:val="hybridMultilevel"/>
    <w:tmpl w:val="B06C94BC"/>
    <w:lvl w:ilvl="0" w:tplc="7DDCC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0DC6"/>
    <w:multiLevelType w:val="hybridMultilevel"/>
    <w:tmpl w:val="A7CE0A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3D8D"/>
    <w:multiLevelType w:val="hybridMultilevel"/>
    <w:tmpl w:val="3444728E"/>
    <w:lvl w:ilvl="0" w:tplc="3CC007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7031">
    <w:abstractNumId w:val="6"/>
  </w:num>
  <w:num w:numId="2" w16cid:durableId="656763307">
    <w:abstractNumId w:val="7"/>
  </w:num>
  <w:num w:numId="3" w16cid:durableId="1081147566">
    <w:abstractNumId w:val="8"/>
  </w:num>
  <w:num w:numId="4" w16cid:durableId="249461906">
    <w:abstractNumId w:val="1"/>
  </w:num>
  <w:num w:numId="5" w16cid:durableId="1378699711">
    <w:abstractNumId w:val="2"/>
  </w:num>
  <w:num w:numId="6" w16cid:durableId="1352998635">
    <w:abstractNumId w:val="0"/>
  </w:num>
  <w:num w:numId="7" w16cid:durableId="1157772040">
    <w:abstractNumId w:val="4"/>
  </w:num>
  <w:num w:numId="8" w16cid:durableId="1182891488">
    <w:abstractNumId w:val="3"/>
  </w:num>
  <w:num w:numId="9" w16cid:durableId="943877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05"/>
    <w:rsid w:val="00012086"/>
    <w:rsid w:val="00073696"/>
    <w:rsid w:val="001A1866"/>
    <w:rsid w:val="001C1A0A"/>
    <w:rsid w:val="001D1E53"/>
    <w:rsid w:val="001F2403"/>
    <w:rsid w:val="00236F8B"/>
    <w:rsid w:val="00254266"/>
    <w:rsid w:val="002E7D9A"/>
    <w:rsid w:val="003059B9"/>
    <w:rsid w:val="003E2AE9"/>
    <w:rsid w:val="00451F51"/>
    <w:rsid w:val="004A0854"/>
    <w:rsid w:val="004C2723"/>
    <w:rsid w:val="00561605"/>
    <w:rsid w:val="005D4AD8"/>
    <w:rsid w:val="006A2BA2"/>
    <w:rsid w:val="006C7102"/>
    <w:rsid w:val="00771CAB"/>
    <w:rsid w:val="00820CE6"/>
    <w:rsid w:val="008764AB"/>
    <w:rsid w:val="00884EBD"/>
    <w:rsid w:val="0093296B"/>
    <w:rsid w:val="0094512E"/>
    <w:rsid w:val="00971497"/>
    <w:rsid w:val="00A14D2D"/>
    <w:rsid w:val="00AB3CC1"/>
    <w:rsid w:val="00AC0FB3"/>
    <w:rsid w:val="00AE4210"/>
    <w:rsid w:val="00AF0816"/>
    <w:rsid w:val="00CD1C40"/>
    <w:rsid w:val="00D3362F"/>
    <w:rsid w:val="00D5706F"/>
    <w:rsid w:val="00D8755A"/>
    <w:rsid w:val="00D97CBD"/>
    <w:rsid w:val="00DA2391"/>
    <w:rsid w:val="00DA3698"/>
    <w:rsid w:val="00DA640E"/>
    <w:rsid w:val="00DD2897"/>
    <w:rsid w:val="00E47A86"/>
    <w:rsid w:val="00E754C9"/>
    <w:rsid w:val="00E939B8"/>
    <w:rsid w:val="00F053E4"/>
    <w:rsid w:val="00F56D7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E0F6"/>
  <w15:chartTrackingRefBased/>
  <w15:docId w15:val="{4C0CE007-0B81-4183-BFEC-F033F11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6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A0A"/>
  </w:style>
  <w:style w:type="paragraph" w:styleId="Piedepgina">
    <w:name w:val="footer"/>
    <w:basedOn w:val="Normal"/>
    <w:link w:val="PiedepginaCar"/>
    <w:uiPriority w:val="99"/>
    <w:unhideWhenUsed/>
    <w:rsid w:val="001C1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A0A"/>
  </w:style>
  <w:style w:type="table" w:styleId="Tablaconcuadrcula">
    <w:name w:val="Table Grid"/>
    <w:basedOn w:val="Tablanormal"/>
    <w:uiPriority w:val="39"/>
    <w:rsid w:val="0093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Toro</dc:creator>
  <cp:keywords/>
  <dc:description/>
  <cp:lastModifiedBy>CAMILO SANCHEZ VILLAGRAN</cp:lastModifiedBy>
  <cp:revision>2</cp:revision>
  <dcterms:created xsi:type="dcterms:W3CDTF">2022-04-28T15:25:00Z</dcterms:created>
  <dcterms:modified xsi:type="dcterms:W3CDTF">2022-04-28T15:25:00Z</dcterms:modified>
</cp:coreProperties>
</file>